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4CA046A3"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EB2985">
        <w:rPr>
          <w:bCs/>
          <w:i/>
          <w:sz w:val="24"/>
          <w:szCs w:val="24"/>
        </w:rPr>
        <w:t>May 3rd</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2E176F17" w14:textId="169885C2" w:rsidR="000248B8" w:rsidRDefault="000248B8">
      <w:pPr>
        <w:rPr>
          <w:b/>
          <w:i/>
          <w:sz w:val="24"/>
          <w:szCs w:val="24"/>
        </w:rPr>
      </w:pP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69FB2F8C" w:rsidR="00CC471E" w:rsidRDefault="00CC471E" w:rsidP="00481947">
            <w:pPr>
              <w:widowControl w:val="0"/>
              <w:rPr>
                <w:sz w:val="24"/>
                <w:szCs w:val="24"/>
              </w:rPr>
            </w:pPr>
            <w:r>
              <w:rPr>
                <w:sz w:val="24"/>
                <w:szCs w:val="24"/>
              </w:rPr>
              <w:t>Aleeta Dene</w:t>
            </w:r>
            <w:r w:rsidR="00006034">
              <w:rPr>
                <w:sz w:val="24"/>
                <w:szCs w:val="24"/>
              </w:rPr>
              <w:t xml:space="preserve"> (AB)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246717A1" w:rsidR="00CC471E" w:rsidRDefault="00CC471E" w:rsidP="00481947">
            <w:pPr>
              <w:widowControl w:val="0"/>
              <w:rPr>
                <w:sz w:val="24"/>
                <w:szCs w:val="24"/>
              </w:rPr>
            </w:pPr>
            <w:r>
              <w:rPr>
                <w:sz w:val="24"/>
                <w:szCs w:val="24"/>
              </w:rPr>
              <w:t>Bill Nelson</w:t>
            </w:r>
            <w:r w:rsidR="00006034">
              <w:rPr>
                <w:sz w:val="24"/>
                <w:szCs w:val="24"/>
              </w:rPr>
              <w:t xml:space="preserve"> (BN)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6CCA3931" w:rsidR="00CC471E" w:rsidRPr="00AB5E6B" w:rsidRDefault="00CC471E" w:rsidP="00481947">
            <w:pPr>
              <w:widowControl w:val="0"/>
              <w:rPr>
                <w:sz w:val="24"/>
                <w:szCs w:val="24"/>
              </w:rPr>
            </w:pPr>
            <w:r>
              <w:rPr>
                <w:sz w:val="24"/>
                <w:szCs w:val="24"/>
              </w:rPr>
              <w:t>Brian Gerber</w:t>
            </w:r>
            <w:r w:rsidR="00006034">
              <w:rPr>
                <w:sz w:val="24"/>
                <w:szCs w:val="24"/>
              </w:rPr>
              <w:t xml:space="preserve"> (BG)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1A50E9C1" w:rsidR="00CC471E" w:rsidRPr="002C3AFD" w:rsidRDefault="000D6803" w:rsidP="00481947">
            <w:pPr>
              <w:widowControl w:val="0"/>
              <w:jc w:val="center"/>
              <w:rPr>
                <w:color w:val="4F81BD" w:themeColor="accent1"/>
                <w:sz w:val="24"/>
                <w:szCs w:val="24"/>
              </w:rPr>
            </w:pPr>
            <w:r>
              <w:rPr>
                <w:color w:val="4F81BD" w:themeColor="accent1"/>
                <w:sz w:val="24"/>
                <w:szCs w:val="24"/>
              </w:rPr>
              <w:t>X</w:t>
            </w: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017FFEE7" w:rsidR="00CC471E" w:rsidRDefault="00CC471E" w:rsidP="00481947">
            <w:pPr>
              <w:widowControl w:val="0"/>
              <w:rPr>
                <w:sz w:val="24"/>
                <w:szCs w:val="24"/>
              </w:rPr>
            </w:pPr>
            <w:r>
              <w:rPr>
                <w:sz w:val="24"/>
                <w:szCs w:val="24"/>
              </w:rPr>
              <w:t>Colin Kumabe</w:t>
            </w:r>
            <w:r w:rsidR="00006034">
              <w:rPr>
                <w:sz w:val="24"/>
                <w:szCs w:val="24"/>
              </w:rPr>
              <w:t xml:space="preserve"> (CK)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6FC9C109" w:rsidR="00CC471E" w:rsidRDefault="00CC471E" w:rsidP="00481947">
            <w:pPr>
              <w:widowControl w:val="0"/>
              <w:rPr>
                <w:sz w:val="24"/>
                <w:szCs w:val="24"/>
              </w:rPr>
            </w:pPr>
            <w:r>
              <w:rPr>
                <w:sz w:val="24"/>
                <w:szCs w:val="24"/>
              </w:rPr>
              <w:t>Diana Nishi</w:t>
            </w:r>
            <w:r w:rsidR="00006034">
              <w:rPr>
                <w:sz w:val="24"/>
                <w:szCs w:val="24"/>
              </w:rPr>
              <w:t xml:space="preserve"> (DN)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62B11E20" w:rsidR="00CC471E" w:rsidRDefault="00CC471E" w:rsidP="00481947">
            <w:pPr>
              <w:widowControl w:val="0"/>
              <w:rPr>
                <w:sz w:val="24"/>
                <w:szCs w:val="24"/>
              </w:rPr>
            </w:pPr>
            <w:r>
              <w:rPr>
                <w:sz w:val="24"/>
                <w:szCs w:val="24"/>
              </w:rPr>
              <w:t>Larry Brugger</w:t>
            </w:r>
            <w:r w:rsidR="00006034">
              <w:rPr>
                <w:sz w:val="24"/>
                <w:szCs w:val="24"/>
              </w:rPr>
              <w:t xml:space="preserve"> (LB)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2D2446C3" w:rsidR="00CC471E" w:rsidRPr="002C3AFD" w:rsidRDefault="000D6803" w:rsidP="00481947">
            <w:pPr>
              <w:widowControl w:val="0"/>
              <w:jc w:val="center"/>
              <w:rPr>
                <w:color w:val="4F81BD" w:themeColor="accent1"/>
                <w:sz w:val="24"/>
                <w:szCs w:val="24"/>
              </w:rPr>
            </w:pPr>
            <w:r>
              <w:rPr>
                <w:color w:val="4F81BD" w:themeColor="accent1"/>
                <w:sz w:val="24"/>
                <w:szCs w:val="24"/>
              </w:rPr>
              <w:t>X</w:t>
            </w:r>
          </w:p>
        </w:tc>
      </w:tr>
      <w:tr w:rsidR="00EF68DD" w:rsidRPr="00AB5E6B" w14:paraId="7F2263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6CBCE" w14:textId="3B733975" w:rsidR="00EF68DD" w:rsidRDefault="00EF68DD" w:rsidP="00481947">
            <w:pPr>
              <w:widowControl w:val="0"/>
              <w:rPr>
                <w:sz w:val="24"/>
                <w:szCs w:val="24"/>
              </w:rPr>
            </w:pPr>
            <w:r>
              <w:rPr>
                <w:sz w:val="24"/>
                <w:szCs w:val="24"/>
              </w:rPr>
              <w:t>James Gorbin</w:t>
            </w:r>
            <w:r w:rsidR="00006034">
              <w:rPr>
                <w:sz w:val="24"/>
                <w:szCs w:val="24"/>
              </w:rPr>
              <w:t xml:space="preserve"> (JG)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58264" w14:textId="48AC63F4" w:rsidR="00EF68DD" w:rsidRDefault="009E27C2" w:rsidP="00481947">
            <w:pPr>
              <w:widowControl w:val="0"/>
              <w:rPr>
                <w:sz w:val="24"/>
                <w:szCs w:val="24"/>
              </w:rPr>
            </w:pPr>
            <w:r>
              <w:rPr>
                <w:sz w:val="24"/>
                <w:szCs w:val="24"/>
              </w:rPr>
              <w:t>City of Culver City</w:t>
            </w:r>
            <w:r w:rsidR="002F769D">
              <w:rPr>
                <w:sz w:val="24"/>
                <w:szCs w:val="24"/>
              </w:rPr>
              <w:t xml:space="preserve">, </w:t>
            </w:r>
            <w:r w:rsidR="00DF2A0F" w:rsidRPr="00DF2A0F">
              <w:rPr>
                <w:sz w:val="24"/>
                <w:szCs w:val="24"/>
              </w:rPr>
              <w:t>Building Safety Division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80707" w14:textId="77777777" w:rsidR="00EF68DD" w:rsidRPr="002C3AFD" w:rsidRDefault="00EF68DD" w:rsidP="00481947">
            <w:pPr>
              <w:widowControl w:val="0"/>
              <w:jc w:val="center"/>
              <w:rPr>
                <w:color w:val="4F81BD" w:themeColor="accent1"/>
                <w:sz w:val="24"/>
                <w:szCs w:val="24"/>
              </w:rPr>
            </w:pPr>
          </w:p>
        </w:tc>
      </w:tr>
      <w:tr w:rsidR="0033635E" w:rsidRPr="00AB5E6B" w14:paraId="2F354F3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B053E" w14:textId="7DA86413" w:rsidR="0033635E" w:rsidRDefault="0033635E" w:rsidP="0033635E">
            <w:pPr>
              <w:widowControl w:val="0"/>
              <w:rPr>
                <w:sz w:val="24"/>
                <w:szCs w:val="24"/>
              </w:rPr>
            </w:pPr>
            <w:r>
              <w:rPr>
                <w:sz w:val="24"/>
                <w:szCs w:val="24"/>
              </w:rPr>
              <w:t>John G Parrish</w:t>
            </w:r>
            <w:r w:rsidR="00006034">
              <w:rPr>
                <w:sz w:val="24"/>
                <w:szCs w:val="24"/>
              </w:rPr>
              <w:t xml:space="preserve"> (JP)</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04D393" w14:textId="759D22C6" w:rsidR="0033635E" w:rsidRDefault="0033635E" w:rsidP="0033635E">
            <w:pPr>
              <w:widowControl w:val="0"/>
              <w:rPr>
                <w:sz w:val="24"/>
                <w:szCs w:val="24"/>
              </w:rPr>
            </w:pPr>
            <w:r w:rsidRPr="008A2D43">
              <w:rPr>
                <w:sz w:val="24"/>
                <w:szCs w:val="24"/>
              </w:rPr>
              <w:t>Earthquake Engineering Research Institute</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55CC9" w14:textId="63BB82C6" w:rsidR="0033635E" w:rsidRPr="002C3AFD" w:rsidRDefault="000D6803" w:rsidP="0033635E">
            <w:pPr>
              <w:widowControl w:val="0"/>
              <w:jc w:val="center"/>
              <w:rPr>
                <w:color w:val="4F81BD" w:themeColor="accent1"/>
                <w:sz w:val="24"/>
                <w:szCs w:val="24"/>
              </w:rPr>
            </w:pPr>
            <w:r>
              <w:rPr>
                <w:color w:val="4F81BD" w:themeColor="accent1"/>
                <w:sz w:val="24"/>
                <w:szCs w:val="24"/>
              </w:rPr>
              <w:t>X</w:t>
            </w:r>
          </w:p>
        </w:tc>
      </w:tr>
      <w:tr w:rsidR="0033635E"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4DECF4B7" w:rsidR="0033635E" w:rsidRPr="00645DEA" w:rsidRDefault="0033635E" w:rsidP="0033635E">
            <w:pPr>
              <w:widowControl w:val="0"/>
              <w:rPr>
                <w:sz w:val="24"/>
                <w:szCs w:val="24"/>
              </w:rPr>
            </w:pPr>
            <w:r>
              <w:rPr>
                <w:sz w:val="24"/>
                <w:szCs w:val="24"/>
              </w:rPr>
              <w:t>Michael Burke</w:t>
            </w:r>
            <w:r w:rsidR="00006034">
              <w:rPr>
                <w:sz w:val="24"/>
                <w:szCs w:val="24"/>
              </w:rPr>
              <w:t xml:space="preserve"> (MB)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33635E" w:rsidRDefault="0033635E" w:rsidP="0033635E">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33635E" w:rsidRPr="002C3AFD" w:rsidRDefault="0033635E" w:rsidP="0033635E">
            <w:pPr>
              <w:widowControl w:val="0"/>
              <w:jc w:val="center"/>
              <w:rPr>
                <w:color w:val="4F81BD" w:themeColor="accent1"/>
                <w:sz w:val="24"/>
                <w:szCs w:val="24"/>
              </w:rPr>
            </w:pPr>
          </w:p>
        </w:tc>
      </w:tr>
      <w:tr w:rsidR="0033635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36B846D9" w:rsidR="0033635E" w:rsidRPr="00645DEA" w:rsidRDefault="0033635E" w:rsidP="0033635E">
            <w:pPr>
              <w:widowControl w:val="0"/>
              <w:rPr>
                <w:sz w:val="24"/>
                <w:szCs w:val="24"/>
              </w:rPr>
            </w:pPr>
            <w:r>
              <w:rPr>
                <w:sz w:val="24"/>
                <w:szCs w:val="24"/>
              </w:rPr>
              <w:t>Michael Cochran</w:t>
            </w:r>
            <w:r w:rsidR="00CE2F8D">
              <w:rPr>
                <w:sz w:val="24"/>
                <w:szCs w:val="24"/>
              </w:rPr>
              <w:t xml:space="preserve"> (MC)</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33635E" w:rsidRDefault="0033635E" w:rsidP="0033635E">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77777777" w:rsidR="0033635E" w:rsidRPr="002C3AFD" w:rsidRDefault="0033635E" w:rsidP="0033635E">
            <w:pPr>
              <w:widowControl w:val="0"/>
              <w:jc w:val="center"/>
              <w:rPr>
                <w:color w:val="4F81BD" w:themeColor="accent1"/>
                <w:sz w:val="24"/>
                <w:szCs w:val="24"/>
              </w:rPr>
            </w:pPr>
          </w:p>
        </w:tc>
      </w:tr>
      <w:tr w:rsidR="0033635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15A01E16" w:rsidR="0033635E" w:rsidRDefault="0033635E" w:rsidP="0033635E">
            <w:pPr>
              <w:widowControl w:val="0"/>
              <w:rPr>
                <w:sz w:val="24"/>
                <w:szCs w:val="24"/>
              </w:rPr>
            </w:pPr>
            <w:r>
              <w:rPr>
                <w:sz w:val="24"/>
                <w:szCs w:val="24"/>
              </w:rPr>
              <w:t>Nathan Jo</w:t>
            </w:r>
            <w:r w:rsidR="00CE2F8D">
              <w:rPr>
                <w:sz w:val="24"/>
                <w:szCs w:val="24"/>
              </w:rPr>
              <w:t xml:space="preserve"> (NJ)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33635E" w:rsidRDefault="0033635E" w:rsidP="0033635E">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33635E" w:rsidRPr="002C3AFD" w:rsidRDefault="0033635E" w:rsidP="0033635E">
            <w:pPr>
              <w:widowControl w:val="0"/>
              <w:jc w:val="center"/>
              <w:rPr>
                <w:color w:val="4F81BD" w:themeColor="accent1"/>
                <w:sz w:val="24"/>
                <w:szCs w:val="24"/>
              </w:rPr>
            </w:pPr>
          </w:p>
        </w:tc>
      </w:tr>
      <w:tr w:rsidR="0033635E"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820D9BA" w:rsidR="0033635E" w:rsidRDefault="0033635E" w:rsidP="0033635E">
            <w:pPr>
              <w:widowControl w:val="0"/>
              <w:rPr>
                <w:sz w:val="24"/>
                <w:szCs w:val="24"/>
              </w:rPr>
            </w:pPr>
            <w:r>
              <w:rPr>
                <w:sz w:val="24"/>
                <w:szCs w:val="24"/>
              </w:rPr>
              <w:t>Paul Armstrong</w:t>
            </w:r>
            <w:r w:rsidR="00CE2F8D">
              <w:rPr>
                <w:sz w:val="24"/>
                <w:szCs w:val="24"/>
              </w:rPr>
              <w:t xml:space="preserve"> (PA)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33635E" w:rsidRDefault="0033635E" w:rsidP="0033635E">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0992A06F" w:rsidR="0033635E" w:rsidRPr="002C3AFD" w:rsidRDefault="000D6803" w:rsidP="0033635E">
            <w:pPr>
              <w:widowControl w:val="0"/>
              <w:jc w:val="center"/>
              <w:rPr>
                <w:color w:val="4F81BD" w:themeColor="accent1"/>
                <w:sz w:val="24"/>
                <w:szCs w:val="24"/>
              </w:rPr>
            </w:pPr>
            <w:r>
              <w:rPr>
                <w:color w:val="4F81BD" w:themeColor="accent1"/>
                <w:sz w:val="24"/>
                <w:szCs w:val="24"/>
              </w:rPr>
              <w:t>X</w:t>
            </w:r>
          </w:p>
        </w:tc>
      </w:tr>
      <w:tr w:rsidR="0033635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B10D985" w:rsidR="0033635E" w:rsidRDefault="0033635E" w:rsidP="0033635E">
            <w:pPr>
              <w:widowControl w:val="0"/>
              <w:rPr>
                <w:sz w:val="24"/>
                <w:szCs w:val="24"/>
              </w:rPr>
            </w:pPr>
            <w:r>
              <w:rPr>
                <w:sz w:val="24"/>
                <w:szCs w:val="24"/>
              </w:rPr>
              <w:t>Richard Jones</w:t>
            </w:r>
            <w:r w:rsidR="00CE2F8D">
              <w:rPr>
                <w:sz w:val="24"/>
                <w:szCs w:val="24"/>
              </w:rPr>
              <w:t xml:space="preserve"> (RJ)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33635E" w:rsidRDefault="0033635E" w:rsidP="0033635E">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33635E" w:rsidRPr="002C3AFD" w:rsidRDefault="0033635E" w:rsidP="0033635E">
            <w:pPr>
              <w:widowControl w:val="0"/>
              <w:jc w:val="center"/>
              <w:rPr>
                <w:color w:val="4F81BD" w:themeColor="accent1"/>
                <w:sz w:val="24"/>
                <w:szCs w:val="24"/>
              </w:rPr>
            </w:pPr>
          </w:p>
        </w:tc>
      </w:tr>
      <w:tr w:rsidR="0033635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1034F8ED" w:rsidR="0033635E" w:rsidRDefault="0033635E" w:rsidP="0033635E">
            <w:pPr>
              <w:widowControl w:val="0"/>
              <w:rPr>
                <w:sz w:val="24"/>
                <w:szCs w:val="24"/>
              </w:rPr>
            </w:pPr>
            <w:r>
              <w:rPr>
                <w:sz w:val="24"/>
                <w:szCs w:val="24"/>
              </w:rPr>
              <w:t xml:space="preserve">Tom Van </w:t>
            </w:r>
            <w:proofErr w:type="spellStart"/>
            <w:r>
              <w:rPr>
                <w:sz w:val="24"/>
                <w:szCs w:val="24"/>
              </w:rPr>
              <w:t>Dorpe</w:t>
            </w:r>
            <w:proofErr w:type="spellEnd"/>
            <w:r w:rsidR="00CE2F8D">
              <w:rPr>
                <w:sz w:val="24"/>
                <w:szCs w:val="24"/>
              </w:rPr>
              <w:t xml:space="preserve"> (TVD)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33635E" w:rsidRDefault="0033635E" w:rsidP="0033635E">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33635E" w:rsidRPr="002C3AFD" w:rsidRDefault="0033635E" w:rsidP="0033635E">
            <w:pPr>
              <w:widowControl w:val="0"/>
              <w:jc w:val="center"/>
              <w:rPr>
                <w:color w:val="4F81BD" w:themeColor="accent1"/>
                <w:sz w:val="24"/>
                <w:szCs w:val="24"/>
              </w:rPr>
            </w:pPr>
          </w:p>
        </w:tc>
      </w:tr>
      <w:tr w:rsidR="0033635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07040057" w:rsidR="0033635E" w:rsidRPr="00645DEA" w:rsidRDefault="0033635E" w:rsidP="0033635E">
            <w:pPr>
              <w:widowControl w:val="0"/>
              <w:rPr>
                <w:sz w:val="24"/>
                <w:szCs w:val="24"/>
              </w:rPr>
            </w:pPr>
            <w:r>
              <w:rPr>
                <w:sz w:val="24"/>
                <w:szCs w:val="24"/>
              </w:rPr>
              <w:t>Truong Huynh (Chair)</w:t>
            </w:r>
            <w:r w:rsidR="00CE2F8D">
              <w:rPr>
                <w:sz w:val="24"/>
                <w:szCs w:val="24"/>
              </w:rPr>
              <w:t xml:space="preserve"> (TH)</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33635E" w:rsidRDefault="0033635E" w:rsidP="0033635E">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2B94E143" w:rsidR="0033635E" w:rsidRPr="002C3AFD" w:rsidRDefault="000D6803" w:rsidP="0033635E">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09443FD1"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0D6803">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487BE59C" w:rsidR="00F3500B" w:rsidRPr="00285343" w:rsidRDefault="00F3500B" w:rsidP="00467560">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E6679F">
        <w:rPr>
          <w:i/>
          <w:iCs/>
          <w:sz w:val="24"/>
          <w:szCs w:val="24"/>
        </w:rPr>
        <w:t xml:space="preserve">April </w:t>
      </w:r>
      <w:r w:rsidR="0053717F">
        <w:rPr>
          <w:i/>
          <w:iCs/>
          <w:sz w:val="24"/>
          <w:szCs w:val="24"/>
        </w:rPr>
        <w:t>5</w:t>
      </w:r>
      <w:r w:rsidR="00467560">
        <w:rPr>
          <w:i/>
          <w:iCs/>
          <w:sz w:val="24"/>
          <w:szCs w:val="24"/>
        </w:rPr>
        <w:t>, 2023</w:t>
      </w:r>
      <w:r w:rsidRPr="00285343">
        <w:rPr>
          <w:i/>
          <w:iCs/>
          <w:sz w:val="24"/>
          <w:szCs w:val="24"/>
        </w:rPr>
        <w:t xml:space="preserve">. </w:t>
      </w:r>
      <w:r w:rsidR="00364091">
        <w:rPr>
          <w:i/>
          <w:iCs/>
          <w:color w:val="4F81BD" w:themeColor="accent1"/>
          <w:sz w:val="24"/>
          <w:szCs w:val="24"/>
        </w:rPr>
        <w:t>Minutes approved without comment or objection.</w:t>
      </w:r>
    </w:p>
    <w:p w14:paraId="6C395719"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78B62B8D" w:rsidR="0033493E" w:rsidRDefault="00F3500B" w:rsidP="004D2C85">
      <w:pPr>
        <w:ind w:left="720" w:hanging="720"/>
        <w:rPr>
          <w:i/>
          <w:iCs/>
          <w:sz w:val="24"/>
          <w:szCs w:val="24"/>
        </w:rPr>
      </w:pPr>
      <w:r w:rsidRPr="00285343">
        <w:rPr>
          <w:i/>
          <w:iCs/>
          <w:sz w:val="24"/>
          <w:szCs w:val="24"/>
        </w:rPr>
        <w:t>3.1</w:t>
      </w:r>
      <w:r w:rsidRPr="00285343">
        <w:rPr>
          <w:i/>
          <w:iCs/>
          <w:sz w:val="24"/>
          <w:szCs w:val="24"/>
        </w:rPr>
        <w:tab/>
      </w:r>
      <w:r w:rsidR="0033493E">
        <w:rPr>
          <w:i/>
          <w:iCs/>
          <w:sz w:val="24"/>
          <w:szCs w:val="24"/>
        </w:rPr>
        <w:t xml:space="preserve">Update from </w:t>
      </w:r>
      <w:r w:rsidR="000D527F">
        <w:rPr>
          <w:i/>
          <w:iCs/>
          <w:sz w:val="24"/>
          <w:szCs w:val="24"/>
        </w:rPr>
        <w:t>j</w:t>
      </w:r>
      <w:r w:rsidR="0033493E">
        <w:rPr>
          <w:i/>
          <w:iCs/>
          <w:sz w:val="24"/>
          <w:szCs w:val="24"/>
        </w:rPr>
        <w:t xml:space="preserve">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0D527F">
        <w:rPr>
          <w:i/>
          <w:iCs/>
          <w:sz w:val="24"/>
          <w:szCs w:val="24"/>
        </w:rPr>
        <w:t>, if an</w:t>
      </w:r>
      <w:r w:rsidR="005B5A2A">
        <w:rPr>
          <w:i/>
          <w:iCs/>
          <w:sz w:val="24"/>
          <w:szCs w:val="24"/>
        </w:rPr>
        <w:t>y</w:t>
      </w:r>
      <w:r w:rsidR="0033493E">
        <w:rPr>
          <w:i/>
          <w:iCs/>
          <w:sz w:val="24"/>
          <w:szCs w:val="24"/>
        </w:rPr>
        <w:t>.</w:t>
      </w:r>
      <w:r w:rsidR="00057E3E">
        <w:rPr>
          <w:i/>
          <w:iCs/>
          <w:sz w:val="24"/>
          <w:szCs w:val="24"/>
        </w:rPr>
        <w:t xml:space="preserve"> </w:t>
      </w:r>
      <w:r w:rsidR="00364091">
        <w:rPr>
          <w:i/>
          <w:iCs/>
          <w:color w:val="4F81BD" w:themeColor="accent1"/>
          <w:sz w:val="24"/>
          <w:szCs w:val="24"/>
        </w:rPr>
        <w:t>T</w:t>
      </w:r>
      <w:r w:rsidR="00792243">
        <w:rPr>
          <w:i/>
          <w:iCs/>
          <w:color w:val="4F81BD" w:themeColor="accent1"/>
          <w:sz w:val="24"/>
          <w:szCs w:val="24"/>
        </w:rPr>
        <w:t>H</w:t>
      </w:r>
      <w:r w:rsidR="00364091">
        <w:rPr>
          <w:i/>
          <w:iCs/>
          <w:color w:val="4F81BD" w:themeColor="accent1"/>
          <w:sz w:val="24"/>
          <w:szCs w:val="24"/>
        </w:rPr>
        <w:t xml:space="preserve"> report</w:t>
      </w:r>
      <w:r w:rsidR="004D2C85">
        <w:rPr>
          <w:i/>
          <w:iCs/>
          <w:color w:val="4F81BD" w:themeColor="accent1"/>
          <w:sz w:val="24"/>
          <w:szCs w:val="24"/>
        </w:rPr>
        <w:t>ed that there was no meeting this month. No news to report.</w:t>
      </w:r>
    </w:p>
    <w:p w14:paraId="1B7C5B57" w14:textId="77777777" w:rsidR="0033493E" w:rsidRDefault="0033493E" w:rsidP="00F3500B">
      <w:pPr>
        <w:rPr>
          <w:i/>
          <w:iCs/>
          <w:sz w:val="24"/>
          <w:szCs w:val="24"/>
        </w:rPr>
      </w:pPr>
    </w:p>
    <w:p w14:paraId="6A9E16BB" w14:textId="715914ED" w:rsidR="000D527F" w:rsidRDefault="0033493E" w:rsidP="001A7A2D">
      <w:pPr>
        <w:ind w:left="720" w:hanging="720"/>
        <w:rPr>
          <w:i/>
          <w:iCs/>
          <w:color w:val="4F81BD" w:themeColor="accent1"/>
          <w:sz w:val="24"/>
          <w:szCs w:val="24"/>
        </w:rPr>
      </w:pPr>
      <w:r>
        <w:rPr>
          <w:i/>
          <w:iCs/>
          <w:sz w:val="24"/>
          <w:szCs w:val="24"/>
        </w:rPr>
        <w:lastRenderedPageBreak/>
        <w:t>3.2</w:t>
      </w:r>
      <w:r w:rsidR="00353683">
        <w:rPr>
          <w:i/>
          <w:iCs/>
          <w:sz w:val="24"/>
          <w:szCs w:val="24"/>
        </w:rPr>
        <w:tab/>
      </w:r>
      <w:r w:rsidR="00E15A81">
        <w:rPr>
          <w:i/>
          <w:iCs/>
          <w:sz w:val="24"/>
          <w:szCs w:val="24"/>
        </w:rPr>
        <w:t>SEAOSC and Surfside Collapse.</w:t>
      </w:r>
      <w:r w:rsidR="00057E3E">
        <w:rPr>
          <w:i/>
          <w:iCs/>
          <w:sz w:val="24"/>
          <w:szCs w:val="24"/>
        </w:rPr>
        <w:t xml:space="preserve"> </w:t>
      </w:r>
      <w:r w:rsidR="00243306">
        <w:rPr>
          <w:i/>
          <w:iCs/>
          <w:color w:val="4F81BD" w:themeColor="accent1"/>
          <w:sz w:val="24"/>
          <w:szCs w:val="24"/>
        </w:rPr>
        <w:t>T</w:t>
      </w:r>
      <w:r w:rsidR="00792243">
        <w:rPr>
          <w:i/>
          <w:iCs/>
          <w:color w:val="4F81BD" w:themeColor="accent1"/>
          <w:sz w:val="24"/>
          <w:szCs w:val="24"/>
        </w:rPr>
        <w:t>H</w:t>
      </w:r>
      <w:r w:rsidR="00243306">
        <w:rPr>
          <w:i/>
          <w:iCs/>
          <w:color w:val="4F81BD" w:themeColor="accent1"/>
          <w:sz w:val="24"/>
          <w:szCs w:val="24"/>
        </w:rPr>
        <w:t xml:space="preserve"> rep</w:t>
      </w:r>
      <w:r w:rsidR="00684890">
        <w:rPr>
          <w:i/>
          <w:iCs/>
          <w:color w:val="4F81BD" w:themeColor="accent1"/>
          <w:sz w:val="24"/>
          <w:szCs w:val="24"/>
        </w:rPr>
        <w:t>orted the following response from Past President Parolini</w:t>
      </w:r>
      <w:r w:rsidR="00547C5F">
        <w:rPr>
          <w:i/>
          <w:iCs/>
          <w:color w:val="4F81BD" w:themeColor="accent1"/>
          <w:sz w:val="24"/>
          <w:szCs w:val="24"/>
        </w:rPr>
        <w:t xml:space="preserve"> about SEAOSC follow up effort on the Surfside collapse.</w:t>
      </w:r>
    </w:p>
    <w:p w14:paraId="75477891" w14:textId="7E513C97" w:rsidR="001A7A2D" w:rsidRDefault="001A7A2D" w:rsidP="001A7A2D">
      <w:pPr>
        <w:ind w:left="720" w:hanging="720"/>
        <w:rPr>
          <w:i/>
          <w:iCs/>
          <w:sz w:val="24"/>
          <w:szCs w:val="24"/>
        </w:rPr>
      </w:pPr>
      <w:r>
        <w:rPr>
          <w:i/>
          <w:iCs/>
          <w:sz w:val="24"/>
          <w:szCs w:val="24"/>
        </w:rPr>
        <w:tab/>
      </w:r>
    </w:p>
    <w:p w14:paraId="138C3CB2" w14:textId="77777777" w:rsidR="001A7A2D" w:rsidRPr="001A7A2D" w:rsidRDefault="001A7A2D" w:rsidP="001A7A2D">
      <w:pPr>
        <w:ind w:left="720"/>
        <w:rPr>
          <w:rFonts w:eastAsia="Times New Roman"/>
          <w:i/>
          <w:iCs/>
          <w:color w:val="4F81BD" w:themeColor="accent1"/>
          <w:sz w:val="24"/>
          <w:szCs w:val="24"/>
        </w:rPr>
      </w:pPr>
      <w:r w:rsidRPr="001A7A2D">
        <w:rPr>
          <w:rFonts w:eastAsia="Times New Roman"/>
          <w:i/>
          <w:iCs/>
          <w:color w:val="4F81BD" w:themeColor="accent1"/>
          <w:sz w:val="24"/>
          <w:szCs w:val="24"/>
        </w:rPr>
        <w:t>We have a couple of resources that help highlight the work that SEAOC/SEAOSC has done in the last two years on the topics of existing building maintenance and 'recertification' </w:t>
      </w:r>
    </w:p>
    <w:p w14:paraId="06013CB4" w14:textId="77777777" w:rsidR="001A7A2D" w:rsidRPr="001A7A2D" w:rsidRDefault="001A7A2D" w:rsidP="001A7A2D">
      <w:pPr>
        <w:numPr>
          <w:ilvl w:val="0"/>
          <w:numId w:val="18"/>
        </w:numPr>
        <w:tabs>
          <w:tab w:val="clear" w:pos="720"/>
        </w:tabs>
        <w:spacing w:before="100" w:beforeAutospacing="1" w:after="100" w:afterAutospacing="1" w:line="240" w:lineRule="auto"/>
        <w:ind w:left="1080"/>
        <w:rPr>
          <w:rFonts w:eastAsia="Times New Roman"/>
          <w:i/>
          <w:iCs/>
          <w:color w:val="4F81BD" w:themeColor="accent1"/>
          <w:sz w:val="24"/>
          <w:szCs w:val="24"/>
        </w:rPr>
      </w:pPr>
      <w:r w:rsidRPr="001A7A2D">
        <w:rPr>
          <w:rFonts w:eastAsia="Times New Roman"/>
          <w:i/>
          <w:iCs/>
          <w:color w:val="4F81BD" w:themeColor="accent1"/>
          <w:sz w:val="24"/>
          <w:szCs w:val="24"/>
        </w:rPr>
        <w:t xml:space="preserve">SEAOSC was engaged by the Los Angeles County DPW as a resource as they worked to respond to their Board of Supervisors June 2021 motion.  A summary of that relationship can be found in the </w:t>
      </w:r>
      <w:hyperlink r:id="rId7" w:history="1">
        <w:r w:rsidRPr="001A7A2D">
          <w:rPr>
            <w:rStyle w:val="Hyperlink"/>
            <w:rFonts w:eastAsia="Times New Roman"/>
            <w:i/>
            <w:iCs/>
            <w:color w:val="4F81BD" w:themeColor="accent1"/>
            <w:sz w:val="24"/>
            <w:szCs w:val="24"/>
          </w:rPr>
          <w:t>Nov. 2021 president's message</w:t>
        </w:r>
      </w:hyperlink>
      <w:r w:rsidRPr="001A7A2D">
        <w:rPr>
          <w:rFonts w:eastAsia="Times New Roman"/>
          <w:i/>
          <w:iCs/>
          <w:color w:val="4F81BD" w:themeColor="accent1"/>
          <w:sz w:val="24"/>
          <w:szCs w:val="24"/>
        </w:rPr>
        <w:t>.  The SEAOSC office has a copy of the recommendations that were provided to LA County should anyone be interested.</w:t>
      </w:r>
    </w:p>
    <w:p w14:paraId="7882762A" w14:textId="77777777" w:rsidR="001A7A2D" w:rsidRPr="001A7A2D" w:rsidRDefault="001A7A2D" w:rsidP="001A7A2D">
      <w:pPr>
        <w:numPr>
          <w:ilvl w:val="0"/>
          <w:numId w:val="18"/>
        </w:numPr>
        <w:tabs>
          <w:tab w:val="clear" w:pos="720"/>
        </w:tabs>
        <w:spacing w:before="100" w:beforeAutospacing="1" w:after="100" w:afterAutospacing="1" w:line="240" w:lineRule="auto"/>
        <w:ind w:left="1080"/>
        <w:rPr>
          <w:rFonts w:eastAsia="Times New Roman"/>
          <w:i/>
          <w:iCs/>
          <w:color w:val="4F81BD" w:themeColor="accent1"/>
          <w:sz w:val="24"/>
          <w:szCs w:val="24"/>
        </w:rPr>
      </w:pPr>
      <w:r w:rsidRPr="001A7A2D">
        <w:rPr>
          <w:rFonts w:eastAsia="Times New Roman"/>
          <w:i/>
          <w:iCs/>
          <w:color w:val="4F81BD" w:themeColor="accent1"/>
          <w:sz w:val="24"/>
          <w:szCs w:val="24"/>
        </w:rPr>
        <w:t xml:space="preserve">As part of the effort our Safer Cities Advisory group conducted a survey of our members regarding current practices of building assessments.  A </w:t>
      </w:r>
      <w:hyperlink r:id="rId8" w:history="1">
        <w:r w:rsidRPr="001A7A2D">
          <w:rPr>
            <w:rStyle w:val="Hyperlink"/>
            <w:rFonts w:eastAsia="Times New Roman"/>
            <w:i/>
            <w:iCs/>
            <w:color w:val="4F81BD" w:themeColor="accent1"/>
            <w:sz w:val="24"/>
            <w:szCs w:val="24"/>
          </w:rPr>
          <w:t>discussion of the survey</w:t>
        </w:r>
      </w:hyperlink>
      <w:r w:rsidRPr="001A7A2D">
        <w:rPr>
          <w:rFonts w:eastAsia="Times New Roman"/>
          <w:i/>
          <w:iCs/>
          <w:color w:val="4F81BD" w:themeColor="accent1"/>
          <w:sz w:val="24"/>
          <w:szCs w:val="24"/>
        </w:rPr>
        <w:t xml:space="preserve"> can also be found on our website as well as the </w:t>
      </w:r>
      <w:hyperlink r:id="rId9" w:history="1">
        <w:r w:rsidRPr="001A7A2D">
          <w:rPr>
            <w:rStyle w:val="Hyperlink"/>
            <w:rFonts w:eastAsia="Times New Roman"/>
            <w:i/>
            <w:iCs/>
            <w:color w:val="4F81BD" w:themeColor="accent1"/>
            <w:sz w:val="24"/>
            <w:szCs w:val="24"/>
          </w:rPr>
          <w:t>results</w:t>
        </w:r>
      </w:hyperlink>
      <w:r w:rsidRPr="001A7A2D">
        <w:rPr>
          <w:rFonts w:eastAsia="Times New Roman"/>
          <w:i/>
          <w:iCs/>
          <w:color w:val="4F81BD" w:themeColor="accent1"/>
          <w:sz w:val="24"/>
          <w:szCs w:val="24"/>
        </w:rPr>
        <w:t xml:space="preserve"> as provided to LA County.</w:t>
      </w:r>
    </w:p>
    <w:p w14:paraId="3FFC32FA" w14:textId="14C74260" w:rsidR="001A7A2D" w:rsidRPr="001A7A2D" w:rsidRDefault="001A7A2D" w:rsidP="001A7A2D">
      <w:pPr>
        <w:numPr>
          <w:ilvl w:val="0"/>
          <w:numId w:val="18"/>
        </w:numPr>
        <w:tabs>
          <w:tab w:val="clear" w:pos="720"/>
        </w:tabs>
        <w:spacing w:before="100" w:beforeAutospacing="1" w:after="100" w:afterAutospacing="1" w:line="240" w:lineRule="auto"/>
        <w:ind w:left="1080"/>
        <w:rPr>
          <w:rFonts w:eastAsia="Times New Roman"/>
          <w:i/>
          <w:iCs/>
          <w:color w:val="4F81BD" w:themeColor="accent1"/>
          <w:sz w:val="24"/>
          <w:szCs w:val="24"/>
        </w:rPr>
      </w:pPr>
      <w:r w:rsidRPr="001A7A2D">
        <w:rPr>
          <w:rFonts w:eastAsia="Times New Roman"/>
          <w:i/>
          <w:iCs/>
          <w:color w:val="4F81BD" w:themeColor="accent1"/>
          <w:sz w:val="24"/>
          <w:szCs w:val="24"/>
        </w:rPr>
        <w:t>Following the targeted response to the County of LA, SEAOC convened a group and authored "SEAOC's Recommendations Regarding Mandatory Engineering Assessments" dated December 6th, 2021.  The document lives somewhere on the SEAOC website - and I have attached a copy here.  In the months following SEAOC was given the opportunity to share this content on a local, state and national stage:</w:t>
      </w:r>
    </w:p>
    <w:p w14:paraId="493C7544" w14:textId="77777777" w:rsidR="001A7A2D" w:rsidRPr="001A7A2D" w:rsidRDefault="001A7A2D" w:rsidP="001A7A2D">
      <w:pPr>
        <w:numPr>
          <w:ilvl w:val="1"/>
          <w:numId w:val="19"/>
        </w:numPr>
        <w:tabs>
          <w:tab w:val="clear" w:pos="1440"/>
        </w:tabs>
        <w:spacing w:before="100" w:beforeAutospacing="1" w:after="100" w:afterAutospacing="1" w:line="240" w:lineRule="auto"/>
        <w:rPr>
          <w:rFonts w:eastAsia="Times New Roman"/>
          <w:i/>
          <w:iCs/>
          <w:color w:val="4F81BD" w:themeColor="accent1"/>
          <w:sz w:val="24"/>
          <w:szCs w:val="24"/>
        </w:rPr>
      </w:pPr>
      <w:r w:rsidRPr="001A7A2D">
        <w:rPr>
          <w:rFonts w:eastAsia="Times New Roman"/>
          <w:i/>
          <w:iCs/>
          <w:color w:val="4F81BD" w:themeColor="accent1"/>
          <w:sz w:val="24"/>
          <w:szCs w:val="24"/>
        </w:rPr>
        <w:t>Virtual dialogue hosted by ICC on Dec. 7, 2021</w:t>
      </w:r>
    </w:p>
    <w:p w14:paraId="2F6B8061" w14:textId="77777777" w:rsidR="001A7A2D" w:rsidRPr="001A7A2D" w:rsidRDefault="001A7A2D" w:rsidP="001A7A2D">
      <w:pPr>
        <w:numPr>
          <w:ilvl w:val="1"/>
          <w:numId w:val="19"/>
        </w:numPr>
        <w:tabs>
          <w:tab w:val="clear" w:pos="1440"/>
        </w:tabs>
        <w:spacing w:before="100" w:beforeAutospacing="1" w:after="100" w:afterAutospacing="1" w:line="240" w:lineRule="auto"/>
        <w:rPr>
          <w:rFonts w:eastAsia="Times New Roman"/>
          <w:i/>
          <w:iCs/>
          <w:color w:val="4F81BD" w:themeColor="accent1"/>
          <w:sz w:val="24"/>
          <w:szCs w:val="24"/>
        </w:rPr>
      </w:pPr>
      <w:r w:rsidRPr="001A7A2D">
        <w:rPr>
          <w:rFonts w:eastAsia="Times New Roman"/>
          <w:i/>
          <w:iCs/>
          <w:color w:val="4F81BD" w:themeColor="accent1"/>
          <w:sz w:val="24"/>
          <w:szCs w:val="24"/>
        </w:rPr>
        <w:t>2022 CALBO Annual Business Meeting - Joint presentation with Susan Dowty of ICC</w:t>
      </w:r>
    </w:p>
    <w:p w14:paraId="4A28D870" w14:textId="77777777" w:rsidR="001A7A2D" w:rsidRPr="001A7A2D" w:rsidRDefault="001A7A2D" w:rsidP="001A7A2D">
      <w:pPr>
        <w:numPr>
          <w:ilvl w:val="1"/>
          <w:numId w:val="19"/>
        </w:numPr>
        <w:tabs>
          <w:tab w:val="clear" w:pos="1440"/>
        </w:tabs>
        <w:spacing w:before="100" w:beforeAutospacing="1" w:after="100" w:afterAutospacing="1" w:line="240" w:lineRule="auto"/>
        <w:rPr>
          <w:rFonts w:eastAsia="Times New Roman"/>
          <w:i/>
          <w:iCs/>
          <w:color w:val="4F81BD" w:themeColor="accent1"/>
          <w:sz w:val="24"/>
          <w:szCs w:val="24"/>
        </w:rPr>
      </w:pPr>
      <w:r w:rsidRPr="001A7A2D">
        <w:rPr>
          <w:rFonts w:eastAsia="Times New Roman"/>
          <w:i/>
          <w:iCs/>
          <w:color w:val="4F81BD" w:themeColor="accent1"/>
          <w:sz w:val="24"/>
          <w:szCs w:val="24"/>
        </w:rPr>
        <w:t>ICC-LA Member Meeting August 2022 - Joint presentation with Susan Dowty of ICC</w:t>
      </w:r>
    </w:p>
    <w:p w14:paraId="1C041A4E" w14:textId="3B4A09D5" w:rsidR="001A7A2D" w:rsidRPr="001A7A2D" w:rsidRDefault="001A7A2D" w:rsidP="001A7A2D">
      <w:pPr>
        <w:numPr>
          <w:ilvl w:val="1"/>
          <w:numId w:val="19"/>
        </w:numPr>
        <w:tabs>
          <w:tab w:val="clear" w:pos="1440"/>
        </w:tabs>
        <w:spacing w:before="100" w:beforeAutospacing="1" w:after="100" w:afterAutospacing="1" w:line="240" w:lineRule="auto"/>
        <w:rPr>
          <w:rFonts w:eastAsia="Times New Roman"/>
          <w:i/>
          <w:iCs/>
          <w:color w:val="4F81BD" w:themeColor="accent1"/>
          <w:sz w:val="24"/>
          <w:szCs w:val="24"/>
        </w:rPr>
      </w:pPr>
      <w:r w:rsidRPr="001A7A2D">
        <w:rPr>
          <w:rFonts w:eastAsia="Times New Roman"/>
          <w:i/>
          <w:iCs/>
          <w:color w:val="4F81BD" w:themeColor="accent1"/>
          <w:sz w:val="24"/>
          <w:szCs w:val="24"/>
        </w:rPr>
        <w:t>SEAOC Convention, September 2022 - Joint presentation with Susan Dowty of ICC</w:t>
      </w:r>
    </w:p>
    <w:p w14:paraId="6471DF1A" w14:textId="4531D171" w:rsidR="001A7A2D" w:rsidRPr="001A7A2D" w:rsidRDefault="001A7A2D" w:rsidP="001A7A2D">
      <w:pPr>
        <w:ind w:left="720"/>
        <w:rPr>
          <w:rFonts w:eastAsia="Times New Roman"/>
          <w:i/>
          <w:iCs/>
          <w:color w:val="4F81BD" w:themeColor="accent1"/>
          <w:sz w:val="24"/>
          <w:szCs w:val="24"/>
        </w:rPr>
      </w:pPr>
      <w:r w:rsidRPr="001A7A2D">
        <w:rPr>
          <w:rFonts w:eastAsia="Times New Roman"/>
          <w:i/>
          <w:iCs/>
          <w:color w:val="4F81BD" w:themeColor="accent1"/>
          <w:sz w:val="24"/>
          <w:szCs w:val="24"/>
        </w:rPr>
        <w:t>We continue to monitor local and national (ICC) conversations and welcome the opportunity to be part of a bigger conversation on assessment</w:t>
      </w:r>
      <w:r w:rsidR="00792243">
        <w:rPr>
          <w:rFonts w:eastAsia="Times New Roman"/>
          <w:i/>
          <w:iCs/>
          <w:color w:val="4F81BD" w:themeColor="accent1"/>
          <w:sz w:val="24"/>
          <w:szCs w:val="24"/>
        </w:rPr>
        <w:t xml:space="preserve"> </w:t>
      </w:r>
      <w:r w:rsidRPr="001A7A2D">
        <w:rPr>
          <w:rFonts w:eastAsia="Times New Roman"/>
          <w:i/>
          <w:iCs/>
          <w:color w:val="4F81BD" w:themeColor="accent1"/>
          <w:sz w:val="24"/>
          <w:szCs w:val="24"/>
        </w:rPr>
        <w:t>guidelines. Please let me know if you have any additional questions.</w:t>
      </w:r>
    </w:p>
    <w:p w14:paraId="64CA94F0" w14:textId="77777777" w:rsidR="000D527F" w:rsidRDefault="000D527F" w:rsidP="00F3500B">
      <w:pPr>
        <w:rPr>
          <w:i/>
          <w:iCs/>
          <w:sz w:val="24"/>
          <w:szCs w:val="24"/>
        </w:rPr>
      </w:pPr>
    </w:p>
    <w:p w14:paraId="154F8616" w14:textId="3981D415" w:rsidR="00F3500B" w:rsidRPr="00792243" w:rsidRDefault="000D527F" w:rsidP="00F5403A">
      <w:pPr>
        <w:ind w:left="720" w:hanging="720"/>
        <w:rPr>
          <w:i/>
          <w:iCs/>
          <w:color w:val="4F81BD" w:themeColor="accent1"/>
          <w:sz w:val="24"/>
          <w:szCs w:val="24"/>
        </w:rPr>
      </w:pPr>
      <w:r>
        <w:rPr>
          <w:i/>
          <w:iCs/>
          <w:sz w:val="24"/>
          <w:szCs w:val="24"/>
        </w:rPr>
        <w:t>3.3</w:t>
      </w:r>
      <w:r>
        <w:rPr>
          <w:i/>
          <w:iCs/>
          <w:sz w:val="24"/>
          <w:szCs w:val="24"/>
        </w:rPr>
        <w:tab/>
      </w:r>
      <w:r w:rsidR="00480386">
        <w:rPr>
          <w:i/>
          <w:iCs/>
          <w:sz w:val="24"/>
          <w:szCs w:val="24"/>
        </w:rPr>
        <w:t>ICC Government Relation</w:t>
      </w:r>
      <w:r w:rsidR="004B5198">
        <w:rPr>
          <w:i/>
          <w:iCs/>
          <w:sz w:val="24"/>
          <w:szCs w:val="24"/>
        </w:rPr>
        <w:t>s</w:t>
      </w:r>
      <w:r w:rsidR="00480386">
        <w:rPr>
          <w:i/>
          <w:iCs/>
          <w:sz w:val="24"/>
          <w:szCs w:val="24"/>
        </w:rPr>
        <w:t>.</w:t>
      </w:r>
      <w:r w:rsidR="003A019E">
        <w:rPr>
          <w:i/>
          <w:iCs/>
          <w:sz w:val="24"/>
          <w:szCs w:val="24"/>
        </w:rPr>
        <w:t xml:space="preserve"> </w:t>
      </w:r>
      <w:r w:rsidR="00792243">
        <w:rPr>
          <w:i/>
          <w:iCs/>
          <w:color w:val="4F81BD" w:themeColor="accent1"/>
          <w:sz w:val="24"/>
          <w:szCs w:val="24"/>
        </w:rPr>
        <w:t>PA reported that</w:t>
      </w:r>
      <w:r w:rsidR="00603BFC">
        <w:rPr>
          <w:i/>
          <w:iCs/>
          <w:color w:val="4F81BD" w:themeColor="accent1"/>
          <w:sz w:val="24"/>
          <w:szCs w:val="24"/>
        </w:rPr>
        <w:t xml:space="preserve"> Karyn Beebe is the new ICC Government Relation.</w:t>
      </w:r>
      <w:r w:rsidR="00F5403A">
        <w:rPr>
          <w:i/>
          <w:iCs/>
          <w:color w:val="4F81BD" w:themeColor="accent1"/>
          <w:sz w:val="24"/>
          <w:szCs w:val="24"/>
        </w:rPr>
        <w:t xml:space="preserve"> TH to reach out and invite her to participate.</w:t>
      </w:r>
    </w:p>
    <w:p w14:paraId="26D7B4A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46DB2865" w14:textId="2A0E80B8" w:rsidR="004A2136" w:rsidRPr="00CF3AD1" w:rsidRDefault="004E4849" w:rsidP="00FE447E">
      <w:pPr>
        <w:ind w:left="720" w:hanging="720"/>
        <w:rPr>
          <w:i/>
          <w:iCs/>
          <w:color w:val="FF0000"/>
          <w:sz w:val="24"/>
          <w:szCs w:val="24"/>
        </w:rPr>
      </w:pPr>
      <w:r>
        <w:rPr>
          <w:i/>
          <w:iCs/>
          <w:sz w:val="24"/>
          <w:szCs w:val="24"/>
        </w:rPr>
        <w:t>4.</w:t>
      </w:r>
      <w:r w:rsidR="002C5317">
        <w:rPr>
          <w:i/>
          <w:iCs/>
          <w:sz w:val="24"/>
          <w:szCs w:val="24"/>
        </w:rPr>
        <w:t>1</w:t>
      </w:r>
      <w:r>
        <w:rPr>
          <w:i/>
          <w:iCs/>
          <w:sz w:val="24"/>
          <w:szCs w:val="24"/>
        </w:rPr>
        <w:tab/>
      </w:r>
      <w:r w:rsidR="004A2136">
        <w:rPr>
          <w:i/>
          <w:iCs/>
          <w:sz w:val="24"/>
          <w:szCs w:val="24"/>
        </w:rPr>
        <w:t xml:space="preserve">ICC Code Development for the 2027 I-Codes. </w:t>
      </w:r>
      <w:r w:rsidR="004A2136" w:rsidRPr="00B23B15">
        <w:rPr>
          <w:i/>
          <w:iCs/>
          <w:color w:val="4F81BD" w:themeColor="accent1"/>
          <w:sz w:val="24"/>
          <w:szCs w:val="24"/>
        </w:rPr>
        <w:t>TH</w:t>
      </w:r>
      <w:r w:rsidR="00A14CCB">
        <w:rPr>
          <w:i/>
          <w:iCs/>
          <w:color w:val="4F81BD" w:themeColor="accent1"/>
          <w:sz w:val="24"/>
          <w:szCs w:val="24"/>
        </w:rPr>
        <w:t xml:space="preserve"> indicated that the committee will start this effort in </w:t>
      </w:r>
      <w:r w:rsidR="00705EA0" w:rsidRPr="00B23B15">
        <w:rPr>
          <w:i/>
          <w:iCs/>
          <w:color w:val="4F81BD" w:themeColor="accent1"/>
          <w:sz w:val="24"/>
          <w:szCs w:val="24"/>
        </w:rPr>
        <w:t>late summer</w:t>
      </w:r>
      <w:r w:rsidR="00A14CCB">
        <w:rPr>
          <w:i/>
          <w:iCs/>
          <w:color w:val="4F81BD" w:themeColor="accent1"/>
          <w:sz w:val="24"/>
          <w:szCs w:val="24"/>
        </w:rPr>
        <w:t xml:space="preserve">. </w:t>
      </w:r>
      <w:r w:rsidR="005F2FEE">
        <w:rPr>
          <w:i/>
          <w:iCs/>
          <w:color w:val="4F81BD" w:themeColor="accent1"/>
          <w:sz w:val="24"/>
          <w:szCs w:val="24"/>
        </w:rPr>
        <w:t>Will reach out to Craig Chamberlain</w:t>
      </w:r>
      <w:r w:rsidR="00E3781D">
        <w:rPr>
          <w:i/>
          <w:iCs/>
          <w:color w:val="4F81BD" w:themeColor="accent1"/>
          <w:sz w:val="24"/>
          <w:szCs w:val="24"/>
        </w:rPr>
        <w:t xml:space="preserve"> and </w:t>
      </w:r>
      <w:r w:rsidR="005F2FEE">
        <w:rPr>
          <w:i/>
          <w:iCs/>
          <w:color w:val="4F81BD" w:themeColor="accent1"/>
          <w:sz w:val="24"/>
          <w:szCs w:val="24"/>
        </w:rPr>
        <w:t xml:space="preserve">David </w:t>
      </w:r>
      <w:r w:rsidR="005F2FEE">
        <w:rPr>
          <w:i/>
          <w:iCs/>
          <w:color w:val="4F81BD" w:themeColor="accent1"/>
          <w:sz w:val="24"/>
          <w:szCs w:val="24"/>
        </w:rPr>
        <w:lastRenderedPageBreak/>
        <w:t xml:space="preserve">Bonowitz to determine </w:t>
      </w:r>
      <w:r w:rsidR="00E3781D">
        <w:rPr>
          <w:i/>
          <w:iCs/>
          <w:color w:val="4F81BD" w:themeColor="accent1"/>
          <w:sz w:val="24"/>
          <w:szCs w:val="24"/>
        </w:rPr>
        <w:t>what role the committee will play in t</w:t>
      </w:r>
      <w:r w:rsidR="00FE447E">
        <w:rPr>
          <w:i/>
          <w:iCs/>
          <w:color w:val="4F81BD" w:themeColor="accent1"/>
          <w:sz w:val="24"/>
          <w:szCs w:val="24"/>
        </w:rPr>
        <w:t>he code development process.</w:t>
      </w:r>
    </w:p>
    <w:p w14:paraId="625106F2" w14:textId="77777777" w:rsidR="004A2136" w:rsidRDefault="004A2136" w:rsidP="00C35F6C">
      <w:pPr>
        <w:rPr>
          <w:i/>
          <w:iCs/>
          <w:sz w:val="24"/>
          <w:szCs w:val="24"/>
        </w:rPr>
      </w:pPr>
    </w:p>
    <w:p w14:paraId="7D830448" w14:textId="158D3547" w:rsidR="00C35F6C" w:rsidRPr="00285343" w:rsidRDefault="004A2136" w:rsidP="00F07DF0">
      <w:pPr>
        <w:ind w:left="720" w:hanging="720"/>
        <w:rPr>
          <w:i/>
          <w:iCs/>
          <w:sz w:val="24"/>
          <w:szCs w:val="24"/>
        </w:rPr>
      </w:pPr>
      <w:r>
        <w:rPr>
          <w:i/>
          <w:iCs/>
          <w:sz w:val="24"/>
          <w:szCs w:val="24"/>
        </w:rPr>
        <w:t>4.2</w:t>
      </w:r>
      <w:r>
        <w:rPr>
          <w:i/>
          <w:iCs/>
          <w:sz w:val="24"/>
          <w:szCs w:val="24"/>
        </w:rPr>
        <w:tab/>
      </w:r>
      <w:r w:rsidR="00A474C2">
        <w:rPr>
          <w:i/>
          <w:iCs/>
          <w:sz w:val="24"/>
          <w:szCs w:val="24"/>
        </w:rPr>
        <w:t>ASCE Committees.</w:t>
      </w:r>
      <w:r w:rsidR="00CF3AD1" w:rsidRPr="006A13C1">
        <w:rPr>
          <w:i/>
          <w:iCs/>
          <w:color w:val="4F81BD" w:themeColor="accent1"/>
          <w:sz w:val="24"/>
          <w:szCs w:val="24"/>
        </w:rPr>
        <w:t xml:space="preserve"> </w:t>
      </w:r>
      <w:r w:rsidR="0001703D">
        <w:rPr>
          <w:i/>
          <w:iCs/>
          <w:color w:val="4F81BD" w:themeColor="accent1"/>
          <w:sz w:val="24"/>
          <w:szCs w:val="24"/>
        </w:rPr>
        <w:t>PA</w:t>
      </w:r>
      <w:r w:rsidR="00FE447E">
        <w:rPr>
          <w:i/>
          <w:iCs/>
          <w:color w:val="4F81BD" w:themeColor="accent1"/>
          <w:sz w:val="24"/>
          <w:szCs w:val="24"/>
        </w:rPr>
        <w:t xml:space="preserve"> and </w:t>
      </w:r>
      <w:r w:rsidR="0001703D">
        <w:rPr>
          <w:i/>
          <w:iCs/>
          <w:color w:val="4F81BD" w:themeColor="accent1"/>
          <w:sz w:val="24"/>
          <w:szCs w:val="24"/>
        </w:rPr>
        <w:t>BG</w:t>
      </w:r>
      <w:r w:rsidR="00FE447E">
        <w:rPr>
          <w:i/>
          <w:iCs/>
          <w:color w:val="4F81BD" w:themeColor="accent1"/>
          <w:sz w:val="24"/>
          <w:szCs w:val="24"/>
        </w:rPr>
        <w:t xml:space="preserve"> </w:t>
      </w:r>
      <w:r w:rsidR="00A02936">
        <w:rPr>
          <w:i/>
          <w:iCs/>
          <w:color w:val="4F81BD" w:themeColor="accent1"/>
          <w:sz w:val="24"/>
          <w:szCs w:val="24"/>
        </w:rPr>
        <w:t>indicated that they can relay back to the committee about on-going efforts with ASCE and other standards to keep us informe</w:t>
      </w:r>
      <w:r w:rsidR="00F07DF0">
        <w:rPr>
          <w:i/>
          <w:iCs/>
          <w:color w:val="4F81BD" w:themeColor="accent1"/>
          <w:sz w:val="24"/>
          <w:szCs w:val="24"/>
        </w:rPr>
        <w:t>d. TH will check other members on this committee who are on the various standards committee to do the same.</w:t>
      </w:r>
      <w:r w:rsidR="008C6C09">
        <w:rPr>
          <w:i/>
          <w:iCs/>
          <w:color w:val="4F81BD" w:themeColor="accent1"/>
          <w:sz w:val="24"/>
          <w:szCs w:val="24"/>
        </w:rPr>
        <w:t xml:space="preserve"> Will determine what role this committee will have in </w:t>
      </w:r>
      <w:r w:rsidR="003A3E98">
        <w:rPr>
          <w:i/>
          <w:iCs/>
          <w:color w:val="4F81BD" w:themeColor="accent1"/>
          <w:sz w:val="24"/>
          <w:szCs w:val="24"/>
        </w:rPr>
        <w:t xml:space="preserve">compiling and </w:t>
      </w:r>
      <w:r w:rsidR="008C6C09">
        <w:rPr>
          <w:i/>
          <w:iCs/>
          <w:color w:val="4F81BD" w:themeColor="accent1"/>
          <w:sz w:val="24"/>
          <w:szCs w:val="24"/>
        </w:rPr>
        <w:t xml:space="preserve">disseminating the </w:t>
      </w:r>
      <w:r w:rsidR="003A3E98">
        <w:rPr>
          <w:i/>
          <w:iCs/>
          <w:color w:val="4F81BD" w:themeColor="accent1"/>
          <w:sz w:val="24"/>
          <w:szCs w:val="24"/>
        </w:rPr>
        <w:t>information to the organization’s membership.</w:t>
      </w:r>
    </w:p>
    <w:p w14:paraId="1AF767AA" w14:textId="264846D4" w:rsidR="00F3500B" w:rsidRDefault="00F3500B"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4D71AAA1" w14:textId="728F3628" w:rsidR="00243549" w:rsidRPr="00285343" w:rsidRDefault="006D5EA9" w:rsidP="00243549">
      <w:pPr>
        <w:rPr>
          <w:i/>
          <w:iCs/>
          <w:sz w:val="24"/>
          <w:szCs w:val="24"/>
        </w:rPr>
      </w:pPr>
      <w:r>
        <w:rPr>
          <w:i/>
          <w:iCs/>
          <w:sz w:val="24"/>
          <w:szCs w:val="24"/>
        </w:rPr>
        <w:t>5.</w:t>
      </w:r>
      <w:r w:rsidR="005F5566">
        <w:rPr>
          <w:i/>
          <w:iCs/>
          <w:sz w:val="24"/>
          <w:szCs w:val="24"/>
        </w:rPr>
        <w:t>1</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Existing Building Code Workgroup.</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046661A1" w:rsidR="00243549" w:rsidRPr="00C54D01" w:rsidRDefault="001F5ECA" w:rsidP="00243549">
      <w:pPr>
        <w:pStyle w:val="ListParagraph"/>
        <w:numPr>
          <w:ilvl w:val="0"/>
          <w:numId w:val="11"/>
        </w:numPr>
        <w:spacing w:line="240" w:lineRule="auto"/>
        <w:ind w:left="1080"/>
        <w:jc w:val="both"/>
        <w:rPr>
          <w:i/>
          <w:iCs/>
          <w:sz w:val="24"/>
          <w:szCs w:val="24"/>
        </w:rPr>
      </w:pPr>
      <w:r>
        <w:rPr>
          <w:i/>
          <w:iCs/>
          <w:sz w:val="24"/>
          <w:szCs w:val="24"/>
        </w:rPr>
        <w:t>U</w:t>
      </w:r>
      <w:r w:rsidR="00243549" w:rsidRPr="00C54D01">
        <w:rPr>
          <w:i/>
          <w:iCs/>
          <w:sz w:val="24"/>
          <w:szCs w:val="24"/>
        </w:rPr>
        <w:t>pdate on workgroup</w:t>
      </w:r>
      <w:r>
        <w:rPr>
          <w:i/>
          <w:iCs/>
          <w:sz w:val="24"/>
          <w:szCs w:val="24"/>
        </w:rPr>
        <w:t>, if any</w:t>
      </w:r>
      <w:r w:rsidR="00243549" w:rsidRPr="00C54D01">
        <w:rPr>
          <w:i/>
          <w:iCs/>
          <w:sz w:val="24"/>
          <w:szCs w:val="24"/>
        </w:rPr>
        <w:t>.</w:t>
      </w:r>
      <w:r w:rsidR="00025A1E">
        <w:rPr>
          <w:i/>
          <w:iCs/>
          <w:sz w:val="24"/>
          <w:szCs w:val="24"/>
        </w:rPr>
        <w:t xml:space="preserve"> </w:t>
      </w:r>
      <w:r w:rsidR="00B854EB">
        <w:rPr>
          <w:i/>
          <w:iCs/>
          <w:color w:val="4F81BD" w:themeColor="accent1"/>
          <w:sz w:val="24"/>
          <w:szCs w:val="24"/>
        </w:rPr>
        <w:t xml:space="preserve">PA shared that the </w:t>
      </w:r>
      <w:r w:rsidR="00025A1E">
        <w:rPr>
          <w:i/>
          <w:iCs/>
          <w:color w:val="4F81BD" w:themeColor="accent1"/>
          <w:sz w:val="24"/>
          <w:szCs w:val="24"/>
        </w:rPr>
        <w:t xml:space="preserve">SFM is </w:t>
      </w:r>
      <w:r w:rsidR="00B973CA">
        <w:rPr>
          <w:i/>
          <w:iCs/>
          <w:color w:val="4F81BD" w:themeColor="accent1"/>
          <w:sz w:val="24"/>
          <w:szCs w:val="24"/>
        </w:rPr>
        <w:t>currently in the</w:t>
      </w:r>
      <w:r w:rsidR="00025A1E">
        <w:rPr>
          <w:i/>
          <w:iCs/>
          <w:color w:val="4F81BD" w:themeColor="accent1"/>
          <w:sz w:val="24"/>
          <w:szCs w:val="24"/>
        </w:rPr>
        <w:t xml:space="preserve"> </w:t>
      </w:r>
      <w:r w:rsidR="002A392D">
        <w:rPr>
          <w:i/>
          <w:iCs/>
          <w:color w:val="4F81BD" w:themeColor="accent1"/>
          <w:sz w:val="24"/>
          <w:szCs w:val="24"/>
        </w:rPr>
        <w:t>45-day p</w:t>
      </w:r>
      <w:r w:rsidR="00025A1E">
        <w:rPr>
          <w:i/>
          <w:iCs/>
          <w:color w:val="4F81BD" w:themeColor="accent1"/>
          <w:sz w:val="24"/>
          <w:szCs w:val="24"/>
        </w:rPr>
        <w:t xml:space="preserve">ublic </w:t>
      </w:r>
      <w:r w:rsidR="002A392D">
        <w:rPr>
          <w:i/>
          <w:iCs/>
          <w:color w:val="4F81BD" w:themeColor="accent1"/>
          <w:sz w:val="24"/>
          <w:szCs w:val="24"/>
        </w:rPr>
        <w:t xml:space="preserve">comment </w:t>
      </w:r>
      <w:r w:rsidR="00B973CA">
        <w:rPr>
          <w:i/>
          <w:iCs/>
          <w:color w:val="4F81BD" w:themeColor="accent1"/>
          <w:sz w:val="24"/>
          <w:szCs w:val="24"/>
        </w:rPr>
        <w:t xml:space="preserve">that is </w:t>
      </w:r>
      <w:r w:rsidR="002A392D">
        <w:rPr>
          <w:i/>
          <w:iCs/>
          <w:color w:val="4F81BD" w:themeColor="accent1"/>
          <w:sz w:val="24"/>
          <w:szCs w:val="24"/>
        </w:rPr>
        <w:t xml:space="preserve">due </w:t>
      </w:r>
      <w:r w:rsidR="00C70F1D">
        <w:rPr>
          <w:i/>
          <w:iCs/>
          <w:color w:val="4F81BD" w:themeColor="accent1"/>
          <w:sz w:val="24"/>
          <w:szCs w:val="24"/>
        </w:rPr>
        <w:t xml:space="preserve">on </w:t>
      </w:r>
      <w:r w:rsidR="002A392D">
        <w:rPr>
          <w:i/>
          <w:iCs/>
          <w:color w:val="4F81BD" w:themeColor="accent1"/>
          <w:sz w:val="24"/>
          <w:szCs w:val="24"/>
        </w:rPr>
        <w:t>6/5.</w:t>
      </w:r>
      <w:r w:rsidR="00C70F1D">
        <w:rPr>
          <w:i/>
          <w:iCs/>
          <w:color w:val="4F81BD" w:themeColor="accent1"/>
          <w:sz w:val="24"/>
          <w:szCs w:val="24"/>
        </w:rPr>
        <w:t xml:space="preserve">  There is no more update for the workgroup as those efforts have been completed.</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43086FDA" w:rsidR="00243549" w:rsidRPr="00285343" w:rsidRDefault="004647B8" w:rsidP="00243549">
      <w:pPr>
        <w:pStyle w:val="ListParagraph"/>
        <w:numPr>
          <w:ilvl w:val="0"/>
          <w:numId w:val="7"/>
        </w:numPr>
        <w:ind w:left="1080"/>
        <w:rPr>
          <w:i/>
          <w:iCs/>
          <w:sz w:val="24"/>
          <w:szCs w:val="24"/>
        </w:rPr>
      </w:pPr>
      <w:r>
        <w:rPr>
          <w:i/>
          <w:iCs/>
          <w:color w:val="4F81BD" w:themeColor="accent1"/>
          <w:sz w:val="24"/>
          <w:szCs w:val="24"/>
        </w:rPr>
        <w:t xml:space="preserve">Tentative plan is to </w:t>
      </w:r>
      <w:r w:rsidR="00F97DA9">
        <w:rPr>
          <w:i/>
          <w:iCs/>
          <w:color w:val="4F81BD" w:themeColor="accent1"/>
          <w:sz w:val="24"/>
          <w:szCs w:val="24"/>
        </w:rPr>
        <w:t>close out</w:t>
      </w:r>
      <w:r>
        <w:rPr>
          <w:i/>
          <w:iCs/>
          <w:color w:val="4F81BD" w:themeColor="accent1"/>
          <w:sz w:val="24"/>
          <w:szCs w:val="24"/>
        </w:rPr>
        <w:t xml:space="preserve"> this topic by the</w:t>
      </w:r>
      <w:r w:rsidR="00F97DA9">
        <w:rPr>
          <w:i/>
          <w:iCs/>
          <w:color w:val="4F81BD" w:themeColor="accent1"/>
          <w:sz w:val="24"/>
          <w:szCs w:val="24"/>
        </w:rPr>
        <w:t xml:space="preserve"> June meeting</w:t>
      </w:r>
      <w:r>
        <w:rPr>
          <w:i/>
          <w:iCs/>
          <w:color w:val="4F81BD" w:themeColor="accent1"/>
          <w:sz w:val="24"/>
          <w:szCs w:val="24"/>
        </w:rPr>
        <w:t xml:space="preserve"> date</w:t>
      </w:r>
      <w:r w:rsidR="00F97DA9">
        <w:rPr>
          <w:i/>
          <w:iCs/>
          <w:color w:val="4F81BD" w:themeColor="accent1"/>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5D6C52F6" w14:textId="691B609C" w:rsidR="00AE7638" w:rsidRDefault="00AE7638" w:rsidP="00AE7638">
      <w:pPr>
        <w:ind w:left="720" w:hanging="720"/>
        <w:rPr>
          <w:i/>
          <w:iCs/>
          <w:sz w:val="24"/>
          <w:szCs w:val="24"/>
        </w:rPr>
      </w:pPr>
      <w:r>
        <w:rPr>
          <w:i/>
          <w:iCs/>
          <w:sz w:val="24"/>
          <w:szCs w:val="24"/>
        </w:rPr>
        <w:t>5.</w:t>
      </w:r>
      <w:r w:rsidR="005F5566">
        <w:rPr>
          <w:i/>
          <w:iCs/>
          <w:sz w:val="24"/>
          <w:szCs w:val="24"/>
        </w:rPr>
        <w:t>2</w:t>
      </w:r>
      <w:r w:rsidRPr="00285343">
        <w:rPr>
          <w:i/>
          <w:iCs/>
          <w:sz w:val="24"/>
          <w:szCs w:val="24"/>
        </w:rPr>
        <w:tab/>
      </w:r>
      <w:r w:rsidR="00544722">
        <w:rPr>
          <w:i/>
          <w:iCs/>
          <w:sz w:val="24"/>
          <w:szCs w:val="24"/>
        </w:rPr>
        <w:t>2023</w:t>
      </w:r>
      <w:r w:rsidR="00ED0784">
        <w:rPr>
          <w:i/>
          <w:iCs/>
          <w:sz w:val="24"/>
          <w:szCs w:val="24"/>
        </w:rPr>
        <w:t>-2024 AB 1046 Legislation to Amend Alquist-</w:t>
      </w:r>
      <w:proofErr w:type="spellStart"/>
      <w:r w:rsidR="00C4706A">
        <w:rPr>
          <w:i/>
          <w:iCs/>
          <w:sz w:val="24"/>
          <w:szCs w:val="24"/>
        </w:rPr>
        <w:t>Priolo</w:t>
      </w:r>
      <w:proofErr w:type="spellEnd"/>
      <w:r w:rsidR="00C4706A">
        <w:rPr>
          <w:i/>
          <w:iCs/>
          <w:sz w:val="24"/>
          <w:szCs w:val="24"/>
        </w:rPr>
        <w:t xml:space="preserve"> Act</w:t>
      </w:r>
      <w:r>
        <w:rPr>
          <w:i/>
          <w:iCs/>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620CB6C3" w:rsidR="00AE7638" w:rsidRPr="00D147A2" w:rsidRDefault="00AE7638" w:rsidP="00AE7638">
      <w:pPr>
        <w:pStyle w:val="ListParagraph"/>
        <w:numPr>
          <w:ilvl w:val="0"/>
          <w:numId w:val="8"/>
        </w:numPr>
        <w:spacing w:line="240" w:lineRule="auto"/>
        <w:ind w:left="1080"/>
        <w:jc w:val="both"/>
        <w:rPr>
          <w:i/>
          <w:iCs/>
          <w:sz w:val="24"/>
          <w:szCs w:val="24"/>
        </w:rPr>
      </w:pPr>
      <w:r w:rsidRPr="000A4AAA">
        <w:rPr>
          <w:i/>
          <w:iCs/>
          <w:sz w:val="24"/>
          <w:szCs w:val="24"/>
        </w:rPr>
        <w:t>Legislation.</w:t>
      </w:r>
      <w:r w:rsidR="003863CF">
        <w:rPr>
          <w:i/>
          <w:iCs/>
          <w:color w:val="4F81BD" w:themeColor="accent1"/>
          <w:sz w:val="24"/>
          <w:szCs w:val="24"/>
        </w:rPr>
        <w:t xml:space="preserve"> TH report that AB 1046 cleared the appropriate committee and has moved on to the consent agenda for legislators to vote</w:t>
      </w:r>
      <w:r w:rsidR="000E72A0">
        <w:rPr>
          <w:i/>
          <w:iCs/>
          <w:color w:val="4F81BD" w:themeColor="accent1"/>
          <w:sz w:val="24"/>
          <w:szCs w:val="24"/>
        </w:rPr>
        <w:t xml:space="preserve">. </w:t>
      </w:r>
    </w:p>
    <w:p w14:paraId="1CCC4C54" w14:textId="1229F1E9" w:rsidR="00D147A2" w:rsidRPr="0070670E" w:rsidRDefault="0070670E" w:rsidP="00D147A2">
      <w:pPr>
        <w:pStyle w:val="ListParagraph"/>
        <w:spacing w:line="240" w:lineRule="auto"/>
        <w:ind w:left="1080"/>
        <w:jc w:val="both"/>
        <w:rPr>
          <w:i/>
          <w:iCs/>
          <w:color w:val="4F81BD" w:themeColor="accent1"/>
          <w:sz w:val="24"/>
          <w:szCs w:val="24"/>
        </w:rPr>
      </w:pPr>
      <w:hyperlink r:id="rId10" w:history="1">
        <w:r w:rsidRPr="0070670E">
          <w:rPr>
            <w:rStyle w:val="Hyperlink"/>
            <w:i/>
            <w:iCs/>
            <w:sz w:val="24"/>
            <w:szCs w:val="24"/>
          </w:rPr>
          <w:t>Click Here</w:t>
        </w:r>
      </w:hyperlink>
      <w:r w:rsidRPr="0070670E">
        <w:rPr>
          <w:i/>
          <w:iCs/>
          <w:color w:val="4F81BD" w:themeColor="accent1"/>
          <w:sz w:val="24"/>
          <w:szCs w:val="24"/>
        </w:rPr>
        <w:t xml:space="preserve"> for link to consent calendar.</w:t>
      </w:r>
    </w:p>
    <w:p w14:paraId="164A3ABC" w14:textId="0518AB5D" w:rsidR="001F5ECA" w:rsidRDefault="001F5ECA" w:rsidP="00AE7638">
      <w:pPr>
        <w:pStyle w:val="ListParagraph"/>
        <w:numPr>
          <w:ilvl w:val="0"/>
          <w:numId w:val="8"/>
        </w:numPr>
        <w:spacing w:line="240" w:lineRule="auto"/>
        <w:ind w:left="1080"/>
        <w:jc w:val="both"/>
        <w:rPr>
          <w:i/>
          <w:iCs/>
          <w:sz w:val="24"/>
          <w:szCs w:val="24"/>
        </w:rPr>
      </w:pPr>
      <w:r>
        <w:rPr>
          <w:i/>
          <w:iCs/>
          <w:sz w:val="24"/>
          <w:szCs w:val="24"/>
        </w:rPr>
        <w:t>Feedback and potential changes, if any.</w:t>
      </w:r>
      <w:r w:rsidR="00463779">
        <w:rPr>
          <w:i/>
          <w:iCs/>
          <w:color w:val="4F81BD" w:themeColor="accent1"/>
          <w:sz w:val="24"/>
          <w:szCs w:val="24"/>
        </w:rPr>
        <w:t xml:space="preserve"> Friendly amendments were pr</w:t>
      </w:r>
      <w:r w:rsidR="00731434">
        <w:rPr>
          <w:i/>
          <w:iCs/>
          <w:color w:val="4F81BD" w:themeColor="accent1"/>
          <w:sz w:val="24"/>
          <w:szCs w:val="24"/>
        </w:rPr>
        <w:t>o</w:t>
      </w:r>
      <w:r w:rsidR="00463779">
        <w:rPr>
          <w:i/>
          <w:iCs/>
          <w:color w:val="4F81BD" w:themeColor="accent1"/>
          <w:sz w:val="24"/>
          <w:szCs w:val="24"/>
        </w:rPr>
        <w:t>posed by SEAOC and EERI representa</w:t>
      </w:r>
      <w:r w:rsidR="00731434">
        <w:rPr>
          <w:i/>
          <w:iCs/>
          <w:color w:val="4F81BD" w:themeColor="accent1"/>
          <w:sz w:val="24"/>
          <w:szCs w:val="24"/>
        </w:rPr>
        <w:t>tive.</w:t>
      </w:r>
    </w:p>
    <w:p w14:paraId="0629937A" w14:textId="53899106" w:rsidR="00AE7638" w:rsidRPr="00731434" w:rsidRDefault="00387D89" w:rsidP="00731434">
      <w:pPr>
        <w:pStyle w:val="ListParagraph"/>
        <w:numPr>
          <w:ilvl w:val="0"/>
          <w:numId w:val="8"/>
        </w:numPr>
        <w:spacing w:line="240" w:lineRule="auto"/>
        <w:ind w:left="1080"/>
        <w:jc w:val="both"/>
        <w:rPr>
          <w:i/>
          <w:iCs/>
          <w:sz w:val="24"/>
          <w:szCs w:val="24"/>
        </w:rPr>
      </w:pPr>
      <w:r>
        <w:rPr>
          <w:i/>
          <w:iCs/>
          <w:sz w:val="24"/>
          <w:szCs w:val="24"/>
        </w:rPr>
        <w:t>N</w:t>
      </w:r>
      <w:r w:rsidR="00AE7638">
        <w:rPr>
          <w:i/>
          <w:iCs/>
          <w:sz w:val="24"/>
          <w:szCs w:val="24"/>
        </w:rPr>
        <w:t>ext step.</w:t>
      </w:r>
      <w:r w:rsidR="00731434">
        <w:rPr>
          <w:i/>
          <w:iCs/>
          <w:sz w:val="24"/>
          <w:szCs w:val="24"/>
        </w:rPr>
        <w:t xml:space="preserve"> </w:t>
      </w:r>
      <w:r w:rsidR="00731434">
        <w:rPr>
          <w:i/>
          <w:iCs/>
          <w:color w:val="4F81BD" w:themeColor="accent1"/>
          <w:sz w:val="24"/>
          <w:szCs w:val="24"/>
        </w:rPr>
        <w:t>Proponent of bill is working with various organizations/jurisdictions to obtain support.</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60579587" w:rsidR="00AE7638" w:rsidRPr="0070670E" w:rsidRDefault="001F5ECA" w:rsidP="00AE7638">
      <w:pPr>
        <w:pStyle w:val="ListParagraph"/>
        <w:numPr>
          <w:ilvl w:val="0"/>
          <w:numId w:val="7"/>
        </w:numPr>
        <w:ind w:left="1080"/>
        <w:rPr>
          <w:i/>
          <w:iCs/>
          <w:color w:val="4F81BD" w:themeColor="accent1"/>
          <w:sz w:val="24"/>
          <w:szCs w:val="24"/>
        </w:rPr>
      </w:pPr>
      <w:r w:rsidRPr="0070670E">
        <w:rPr>
          <w:i/>
          <w:iCs/>
          <w:color w:val="4F81BD" w:themeColor="accent1"/>
          <w:sz w:val="24"/>
          <w:szCs w:val="24"/>
        </w:rPr>
        <w:t>Provide feedback to Truong</w:t>
      </w:r>
      <w:r w:rsidR="008B20A0" w:rsidRPr="0070670E">
        <w:rPr>
          <w:i/>
          <w:iCs/>
          <w:color w:val="4F81BD" w:themeColor="accent1"/>
          <w:sz w:val="24"/>
          <w:szCs w:val="24"/>
        </w:rPr>
        <w:t>.</w:t>
      </w:r>
    </w:p>
    <w:p w14:paraId="1B1047B8" w14:textId="7E6B20F9" w:rsidR="00B20416" w:rsidRPr="009813E5" w:rsidRDefault="00B20416" w:rsidP="00AE7638">
      <w:pPr>
        <w:pStyle w:val="ListParagraph"/>
        <w:numPr>
          <w:ilvl w:val="0"/>
          <w:numId w:val="7"/>
        </w:numPr>
        <w:ind w:left="1080"/>
        <w:rPr>
          <w:i/>
          <w:iCs/>
          <w:color w:val="4F81BD" w:themeColor="accent1"/>
          <w:sz w:val="24"/>
          <w:szCs w:val="24"/>
        </w:rPr>
      </w:pPr>
      <w:r w:rsidRPr="009813E5">
        <w:rPr>
          <w:i/>
          <w:iCs/>
          <w:color w:val="4F81BD" w:themeColor="accent1"/>
          <w:sz w:val="24"/>
          <w:szCs w:val="24"/>
        </w:rPr>
        <w:t xml:space="preserve">Any letter </w:t>
      </w:r>
      <w:r w:rsidR="001D6B0A" w:rsidRPr="009813E5">
        <w:rPr>
          <w:i/>
          <w:iCs/>
          <w:color w:val="4F81BD" w:themeColor="accent1"/>
          <w:sz w:val="24"/>
          <w:szCs w:val="24"/>
        </w:rPr>
        <w:t>of support can be uploaded at</w:t>
      </w:r>
      <w:r w:rsidR="009813E5">
        <w:rPr>
          <w:i/>
          <w:iCs/>
          <w:color w:val="4F81BD" w:themeColor="accent1"/>
          <w:sz w:val="24"/>
          <w:szCs w:val="24"/>
        </w:rPr>
        <w:t xml:space="preserve"> the</w:t>
      </w:r>
      <w:r w:rsidR="001D6B0A" w:rsidRPr="009813E5">
        <w:rPr>
          <w:i/>
          <w:iCs/>
          <w:color w:val="4F81BD" w:themeColor="accent1"/>
          <w:sz w:val="24"/>
          <w:szCs w:val="24"/>
        </w:rPr>
        <w:t xml:space="preserve"> </w:t>
      </w:r>
      <w:r w:rsidR="009813E5" w:rsidRPr="009813E5">
        <w:rPr>
          <w:i/>
          <w:iCs/>
          <w:color w:val="4F81BD" w:themeColor="accent1"/>
          <w:sz w:val="24"/>
          <w:szCs w:val="24"/>
        </w:rPr>
        <w:t xml:space="preserve">state’s legislative portal at </w:t>
      </w:r>
      <w:hyperlink r:id="rId11" w:history="1">
        <w:r w:rsidR="009813E5" w:rsidRPr="009813E5">
          <w:rPr>
            <w:rStyle w:val="Hyperlink"/>
            <w:i/>
            <w:iCs/>
            <w:color w:val="4F81BD" w:themeColor="accent1"/>
            <w:sz w:val="24"/>
            <w:szCs w:val="24"/>
          </w:rPr>
          <w:t>https://calegislation.lc.ca.gov/Advocates/</w:t>
        </w:r>
      </w:hyperlink>
      <w:r w:rsidR="009813E5" w:rsidRPr="009813E5">
        <w:rPr>
          <w:i/>
          <w:iCs/>
          <w:color w:val="4F81BD" w:themeColor="accent1"/>
          <w:sz w:val="24"/>
          <w:szCs w:val="24"/>
        </w:rPr>
        <w:t xml:space="preserve"> so that official positions are noted to state committees and the author’s staff</w:t>
      </w:r>
      <w:r w:rsidR="009813E5">
        <w:rPr>
          <w:i/>
          <w:iCs/>
          <w:color w:val="4F81BD" w:themeColor="accent1"/>
          <w:sz w:val="24"/>
          <w:szCs w:val="24"/>
        </w:rPr>
        <w:t>.</w:t>
      </w:r>
    </w:p>
    <w:p w14:paraId="4795E86C" w14:textId="77777777" w:rsidR="00AE7638" w:rsidRPr="009813E5" w:rsidRDefault="00AE7638" w:rsidP="00AE7638">
      <w:pPr>
        <w:ind w:left="720"/>
        <w:rPr>
          <w:i/>
          <w:iCs/>
          <w:color w:val="4F81BD" w:themeColor="accent1"/>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3D11C3" w:rsidRDefault="003E0956" w:rsidP="007372E8">
      <w:pPr>
        <w:pStyle w:val="ListParagraph"/>
        <w:numPr>
          <w:ilvl w:val="0"/>
          <w:numId w:val="17"/>
        </w:numPr>
        <w:spacing w:line="240" w:lineRule="auto"/>
        <w:ind w:left="1080"/>
        <w:jc w:val="both"/>
        <w:rPr>
          <w:bCs/>
          <w:i/>
          <w:iCs/>
          <w:color w:val="4F81BD" w:themeColor="accent1"/>
          <w:sz w:val="24"/>
          <w:szCs w:val="24"/>
        </w:rPr>
      </w:pPr>
      <w:hyperlink r:id="rId12" w:history="1">
        <w:r w:rsidR="00C009E8" w:rsidRPr="003D11C3">
          <w:rPr>
            <w:rStyle w:val="Hyperlink"/>
            <w:bCs/>
            <w:i/>
            <w:iCs/>
            <w:color w:val="4F81BD" w:themeColor="accent1"/>
            <w:sz w:val="24"/>
            <w:szCs w:val="24"/>
          </w:rPr>
          <w:t>AB 10</w:t>
        </w:r>
        <w:r w:rsidR="00631E38" w:rsidRPr="003D11C3">
          <w:rPr>
            <w:rStyle w:val="Hyperlink"/>
            <w:bCs/>
            <w:i/>
            <w:iCs/>
            <w:color w:val="4F81BD" w:themeColor="accent1"/>
            <w:sz w:val="24"/>
            <w:szCs w:val="24"/>
          </w:rPr>
          <w:t>46</w:t>
        </w:r>
      </w:hyperlink>
    </w:p>
    <w:p w14:paraId="66D4C671" w14:textId="1231DA01" w:rsidR="007372E8" w:rsidRPr="007372E8" w:rsidRDefault="003E0956" w:rsidP="007372E8">
      <w:pPr>
        <w:pStyle w:val="ListParagraph"/>
        <w:numPr>
          <w:ilvl w:val="0"/>
          <w:numId w:val="17"/>
        </w:numPr>
        <w:spacing w:line="240" w:lineRule="auto"/>
        <w:ind w:left="1080"/>
        <w:jc w:val="both"/>
        <w:rPr>
          <w:bCs/>
          <w:i/>
          <w:iCs/>
          <w:color w:val="4F81BD" w:themeColor="accent1"/>
          <w:sz w:val="24"/>
          <w:szCs w:val="24"/>
        </w:rPr>
      </w:pPr>
      <w:hyperlink r:id="rId13"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3E0956" w:rsidP="007372E8">
      <w:pPr>
        <w:pStyle w:val="ListParagraph"/>
        <w:numPr>
          <w:ilvl w:val="0"/>
          <w:numId w:val="17"/>
        </w:numPr>
        <w:spacing w:line="240" w:lineRule="auto"/>
        <w:ind w:left="1080"/>
        <w:jc w:val="both"/>
        <w:rPr>
          <w:rStyle w:val="Hyperlink"/>
          <w:bCs/>
          <w:i/>
          <w:iCs/>
          <w:color w:val="4F81BD" w:themeColor="accent1"/>
          <w:sz w:val="24"/>
          <w:szCs w:val="24"/>
        </w:rPr>
      </w:pPr>
      <w:hyperlink r:id="rId14"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3E0956" w:rsidP="007372E8">
      <w:pPr>
        <w:pStyle w:val="ListParagraph"/>
        <w:numPr>
          <w:ilvl w:val="0"/>
          <w:numId w:val="17"/>
        </w:numPr>
        <w:spacing w:line="240" w:lineRule="auto"/>
        <w:ind w:left="1080"/>
        <w:jc w:val="both"/>
        <w:rPr>
          <w:bCs/>
          <w:i/>
          <w:iCs/>
          <w:color w:val="4F81BD" w:themeColor="accent1"/>
          <w:sz w:val="24"/>
          <w:szCs w:val="24"/>
        </w:rPr>
      </w:pPr>
      <w:hyperlink r:id="rId15" w:history="1">
        <w:r w:rsidR="007372E8" w:rsidRPr="007372E8">
          <w:rPr>
            <w:rStyle w:val="Hyperlink"/>
            <w:bCs/>
            <w:i/>
            <w:iCs/>
            <w:color w:val="4F81BD" w:themeColor="accent1"/>
            <w:sz w:val="24"/>
            <w:szCs w:val="24"/>
          </w:rPr>
          <w:t>LADBS IB-2020-129</w:t>
        </w:r>
      </w:hyperlink>
    </w:p>
    <w:p w14:paraId="4BDC15B1" w14:textId="77777777" w:rsidR="007372E8" w:rsidRPr="007372E8" w:rsidRDefault="003E0956" w:rsidP="007372E8">
      <w:pPr>
        <w:pStyle w:val="ListParagraph"/>
        <w:numPr>
          <w:ilvl w:val="0"/>
          <w:numId w:val="17"/>
        </w:numPr>
        <w:spacing w:line="240" w:lineRule="auto"/>
        <w:ind w:left="1080"/>
        <w:jc w:val="both"/>
        <w:rPr>
          <w:bCs/>
          <w:i/>
          <w:iCs/>
          <w:color w:val="4F81BD" w:themeColor="accent1"/>
          <w:sz w:val="24"/>
          <w:szCs w:val="24"/>
        </w:rPr>
      </w:pPr>
      <w:hyperlink r:id="rId16" w:history="1">
        <w:r w:rsidR="007372E8" w:rsidRPr="007372E8">
          <w:rPr>
            <w:rStyle w:val="Hyperlink"/>
            <w:bCs/>
            <w:i/>
            <w:iCs/>
            <w:color w:val="4F81BD" w:themeColor="accent1"/>
            <w:sz w:val="24"/>
            <w:szCs w:val="24"/>
          </w:rPr>
          <w:t>LADBS IB-2020-044</w:t>
        </w:r>
      </w:hyperlink>
    </w:p>
    <w:p w14:paraId="1E1B491B" w14:textId="2C520814" w:rsidR="00557C61" w:rsidRPr="00D147A2" w:rsidRDefault="003E0956" w:rsidP="00D147A2">
      <w:pPr>
        <w:pStyle w:val="ListParagraph"/>
        <w:numPr>
          <w:ilvl w:val="0"/>
          <w:numId w:val="17"/>
        </w:numPr>
        <w:spacing w:line="240" w:lineRule="auto"/>
        <w:ind w:left="1080"/>
        <w:jc w:val="both"/>
        <w:rPr>
          <w:bCs/>
          <w:i/>
          <w:iCs/>
          <w:color w:val="4F81BD" w:themeColor="accent1"/>
          <w:sz w:val="24"/>
          <w:szCs w:val="24"/>
        </w:rPr>
      </w:pPr>
      <w:hyperlink r:id="rId17"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79D5FD11" w:rsidR="0001282C" w:rsidRDefault="0001282C" w:rsidP="0001282C">
      <w:pPr>
        <w:rPr>
          <w:i/>
          <w:iCs/>
          <w:sz w:val="24"/>
          <w:szCs w:val="24"/>
        </w:rPr>
      </w:pPr>
      <w:r>
        <w:rPr>
          <w:i/>
          <w:iCs/>
          <w:sz w:val="24"/>
          <w:szCs w:val="24"/>
        </w:rPr>
        <w:t>5.</w:t>
      </w:r>
      <w:r w:rsidR="005F5566">
        <w:rPr>
          <w:i/>
          <w:iCs/>
          <w:sz w:val="24"/>
          <w:szCs w:val="24"/>
        </w:rPr>
        <w:t>3</w:t>
      </w:r>
      <w:r>
        <w:rPr>
          <w:i/>
          <w:iCs/>
          <w:sz w:val="24"/>
          <w:szCs w:val="24"/>
        </w:rPr>
        <w:tab/>
        <w:t>Webinar Topic</w:t>
      </w:r>
      <w:r w:rsidR="0024075D">
        <w:rPr>
          <w:i/>
          <w:iCs/>
          <w:sz w:val="24"/>
          <w:szCs w:val="24"/>
        </w:rPr>
        <w:t xml:space="preserve"> on Code Adoption Process, </w:t>
      </w:r>
      <w:r w:rsidR="007369D9">
        <w:rPr>
          <w:i/>
          <w:iCs/>
          <w:sz w:val="24"/>
          <w:szCs w:val="24"/>
        </w:rPr>
        <w:t>June 21</w:t>
      </w:r>
      <w:r w:rsidR="007369D9" w:rsidRPr="007369D9">
        <w:rPr>
          <w:i/>
          <w:iCs/>
          <w:sz w:val="24"/>
          <w:szCs w:val="24"/>
          <w:vertAlign w:val="superscript"/>
        </w:rPr>
        <w:t>st</w:t>
      </w:r>
      <w:r w:rsidR="007369D9">
        <w:rPr>
          <w:i/>
          <w:iCs/>
          <w:sz w:val="24"/>
          <w:szCs w:val="24"/>
        </w:rPr>
        <w:t xml:space="preserve">, </w:t>
      </w:r>
      <w:r w:rsidR="006174AE">
        <w:rPr>
          <w:i/>
          <w:iCs/>
          <w:sz w:val="24"/>
          <w:szCs w:val="24"/>
        </w:rPr>
        <w:t>12:00-1:00</w:t>
      </w:r>
      <w:r w:rsidR="00053468">
        <w:rPr>
          <w:i/>
          <w:iCs/>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3CB706E6" w:rsidR="0001282C" w:rsidRPr="00CC14F7" w:rsidRDefault="0001282C" w:rsidP="0001282C">
      <w:pPr>
        <w:pStyle w:val="ListParagraph"/>
        <w:numPr>
          <w:ilvl w:val="0"/>
          <w:numId w:val="11"/>
        </w:numPr>
        <w:spacing w:line="240" w:lineRule="auto"/>
        <w:ind w:left="1080"/>
        <w:jc w:val="both"/>
        <w:rPr>
          <w:i/>
          <w:iCs/>
          <w:color w:val="4F81BD" w:themeColor="accent1"/>
          <w:sz w:val="24"/>
          <w:szCs w:val="24"/>
        </w:rPr>
      </w:pPr>
      <w:r>
        <w:rPr>
          <w:i/>
          <w:iCs/>
          <w:sz w:val="24"/>
          <w:szCs w:val="24"/>
        </w:rPr>
        <w:t xml:space="preserve">Discuss </w:t>
      </w:r>
      <w:r w:rsidR="007369D9">
        <w:rPr>
          <w:i/>
          <w:iCs/>
          <w:sz w:val="24"/>
          <w:szCs w:val="24"/>
        </w:rPr>
        <w:t xml:space="preserve">specific </w:t>
      </w:r>
      <w:r w:rsidR="006C2736">
        <w:rPr>
          <w:i/>
          <w:iCs/>
          <w:sz w:val="24"/>
          <w:szCs w:val="24"/>
        </w:rPr>
        <w:t xml:space="preserve">question or are of focus to include as part of </w:t>
      </w:r>
      <w:r w:rsidR="0045736C">
        <w:rPr>
          <w:i/>
          <w:iCs/>
          <w:sz w:val="24"/>
          <w:szCs w:val="24"/>
        </w:rPr>
        <w:t>webinar</w:t>
      </w:r>
      <w:r w:rsidR="006C2736">
        <w:rPr>
          <w:i/>
          <w:iCs/>
          <w:sz w:val="24"/>
          <w:szCs w:val="24"/>
        </w:rPr>
        <w:t xml:space="preserve"> presentation</w:t>
      </w:r>
      <w:r w:rsidRPr="00C54D01">
        <w:rPr>
          <w:i/>
          <w:iCs/>
          <w:sz w:val="24"/>
          <w:szCs w:val="24"/>
        </w:rPr>
        <w:t>.</w:t>
      </w:r>
      <w:r w:rsidR="00053468">
        <w:rPr>
          <w:i/>
          <w:iCs/>
          <w:sz w:val="24"/>
          <w:szCs w:val="24"/>
        </w:rPr>
        <w:t xml:space="preserve"> </w:t>
      </w:r>
      <w:r w:rsidR="00053468" w:rsidRPr="00CC14F7">
        <w:rPr>
          <w:i/>
          <w:iCs/>
          <w:color w:val="4F81BD" w:themeColor="accent1"/>
          <w:sz w:val="24"/>
          <w:szCs w:val="24"/>
        </w:rPr>
        <w:t xml:space="preserve">TH will </w:t>
      </w:r>
      <w:r w:rsidR="00C66965" w:rsidRPr="00CC14F7">
        <w:rPr>
          <w:i/>
          <w:iCs/>
          <w:color w:val="4F81BD" w:themeColor="accent1"/>
          <w:sz w:val="24"/>
          <w:szCs w:val="24"/>
        </w:rPr>
        <w:t>do a practice run of the presentation and obtain feedback to make any final edits</w:t>
      </w:r>
      <w:r w:rsidR="00CC14F7" w:rsidRPr="00CC14F7">
        <w:rPr>
          <w:i/>
          <w:iCs/>
          <w:color w:val="4F81BD" w:themeColor="accent1"/>
          <w:sz w:val="24"/>
          <w:szCs w:val="24"/>
        </w:rPr>
        <w:t xml:space="preserve"> for the webinar on June 21</w:t>
      </w:r>
      <w:r w:rsidR="00CC14F7" w:rsidRPr="00CC14F7">
        <w:rPr>
          <w:i/>
          <w:iCs/>
          <w:color w:val="4F81BD" w:themeColor="accent1"/>
          <w:sz w:val="24"/>
          <w:szCs w:val="24"/>
          <w:vertAlign w:val="superscript"/>
        </w:rPr>
        <w:t>st</w:t>
      </w:r>
      <w:r w:rsidR="00CC14F7" w:rsidRPr="00CC14F7">
        <w:rPr>
          <w:i/>
          <w:iCs/>
          <w:color w:val="4F81BD" w:themeColor="accent1"/>
          <w:sz w:val="24"/>
          <w:szCs w:val="24"/>
        </w:rPr>
        <w:t xml:space="preserve">. </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8"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0BEE47A5" w14:textId="1022872F"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49E4DDE4"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00B81931">
        <w:rPr>
          <w:i/>
          <w:iCs/>
          <w:color w:val="4F81BD" w:themeColor="accent1"/>
          <w:sz w:val="24"/>
          <w:szCs w:val="24"/>
        </w:rPr>
        <w:t>4</w:t>
      </w:r>
      <w:r w:rsidRPr="006E30ED">
        <w:rPr>
          <w:i/>
          <w:iCs/>
          <w:color w:val="4F81BD" w:themeColor="accent1"/>
          <w:sz w:val="24"/>
          <w:szCs w:val="24"/>
        </w:rPr>
        <w:t>:</w:t>
      </w:r>
      <w:r w:rsidR="00B81931">
        <w:rPr>
          <w:i/>
          <w:iCs/>
          <w:color w:val="4F81BD" w:themeColor="accent1"/>
          <w:sz w:val="24"/>
          <w:szCs w:val="24"/>
        </w:rPr>
        <w:t>35</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bookmarkStart w:id="0" w:name="_GoBack"/>
      <w:bookmarkEnd w:id="0"/>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 xml:space="preserve">Please inform the Chairperson at any time prior to the next scheduled meeting if you wish to introduce new business for discussion with the committee. With adequate notice, items </w:t>
      </w:r>
      <w:r w:rsidRPr="00285343">
        <w:rPr>
          <w:i/>
          <w:iCs/>
          <w:sz w:val="24"/>
          <w:szCs w:val="24"/>
        </w:rPr>
        <w:lastRenderedPageBreak/>
        <w:t>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3E0956" w:rsidP="00530B4A">
      <w:pPr>
        <w:pStyle w:val="ListParagraph"/>
        <w:numPr>
          <w:ilvl w:val="0"/>
          <w:numId w:val="7"/>
        </w:numPr>
        <w:rPr>
          <w:i/>
          <w:iCs/>
          <w:sz w:val="24"/>
          <w:szCs w:val="24"/>
        </w:rPr>
      </w:pPr>
      <w:hyperlink r:id="rId19"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20"/>
      <w:footerReference w:type="default" r:id="rId21"/>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A4F0" w14:textId="77777777" w:rsidR="003E0956" w:rsidRDefault="003E0956">
      <w:pPr>
        <w:spacing w:line="240" w:lineRule="auto"/>
      </w:pPr>
      <w:r>
        <w:separator/>
      </w:r>
    </w:p>
  </w:endnote>
  <w:endnote w:type="continuationSeparator" w:id="0">
    <w:p w14:paraId="003FBAAC" w14:textId="77777777" w:rsidR="003E0956" w:rsidRDefault="003E0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15C8" w14:textId="77777777" w:rsidR="003E0956" w:rsidRDefault="003E0956">
      <w:pPr>
        <w:spacing w:line="240" w:lineRule="auto"/>
      </w:pPr>
      <w:r>
        <w:separator/>
      </w:r>
    </w:p>
  </w:footnote>
  <w:footnote w:type="continuationSeparator" w:id="0">
    <w:p w14:paraId="006A024B" w14:textId="77777777" w:rsidR="003E0956" w:rsidRDefault="003E09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6A717BE6" w:rsidR="000248B8" w:rsidRDefault="00C86D00" w:rsidP="00C86D00">
    <w:pPr>
      <w:ind w:firstLine="1980"/>
      <w:rPr>
        <w:sz w:val="36"/>
        <w:szCs w:val="36"/>
      </w:rPr>
    </w:pPr>
    <w:r>
      <w:rPr>
        <w:sz w:val="36"/>
        <w:szCs w:val="36"/>
      </w:rPr>
      <w:t>Monthly</w:t>
    </w:r>
    <w:r w:rsidR="007B547B">
      <w:rPr>
        <w:sz w:val="36"/>
        <w:szCs w:val="36"/>
      </w:rPr>
      <w:t xml:space="preserve"> Meeting </w:t>
    </w:r>
    <w:r w:rsidR="000D4262">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51256B4"/>
    <w:multiLevelType w:val="multilevel"/>
    <w:tmpl w:val="0C0A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2D0FCE"/>
    <w:multiLevelType w:val="multilevel"/>
    <w:tmpl w:val="EF202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7"/>
  </w:num>
  <w:num w:numId="2">
    <w:abstractNumId w:val="13"/>
  </w:num>
  <w:num w:numId="3">
    <w:abstractNumId w:val="0"/>
  </w:num>
  <w:num w:numId="4">
    <w:abstractNumId w:val="18"/>
  </w:num>
  <w:num w:numId="5">
    <w:abstractNumId w:val="5"/>
  </w:num>
  <w:num w:numId="6">
    <w:abstractNumId w:val="10"/>
  </w:num>
  <w:num w:numId="7">
    <w:abstractNumId w:val="4"/>
  </w:num>
  <w:num w:numId="8">
    <w:abstractNumId w:val="8"/>
  </w:num>
  <w:num w:numId="9">
    <w:abstractNumId w:val="16"/>
  </w:num>
  <w:num w:numId="10">
    <w:abstractNumId w:val="9"/>
  </w:num>
  <w:num w:numId="11">
    <w:abstractNumId w:val="12"/>
  </w:num>
  <w:num w:numId="12">
    <w:abstractNumId w:val="14"/>
  </w:num>
  <w:num w:numId="13">
    <w:abstractNumId w:val="2"/>
  </w:num>
  <w:num w:numId="14">
    <w:abstractNumId w:val="17"/>
  </w:num>
  <w:num w:numId="15">
    <w:abstractNumId w:val="1"/>
  </w:num>
  <w:num w:numId="16">
    <w:abstractNumId w:val="15"/>
  </w:num>
  <w:num w:numId="17">
    <w:abstractNumId w:val="3"/>
  </w:num>
  <w:num w:numId="18">
    <w:abstractNumId w:val="6"/>
    <w:lvlOverride w:ilvl="0"/>
    <w:lvlOverride w:ilvl="1"/>
    <w:lvlOverride w:ilvl="2"/>
    <w:lvlOverride w:ilvl="3"/>
    <w:lvlOverride w:ilvl="4"/>
    <w:lvlOverride w:ilvl="5"/>
    <w:lvlOverride w:ilvl="6"/>
    <w:lvlOverride w:ilvl="7"/>
    <w:lvlOverride w:ilv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034"/>
    <w:rsid w:val="00006BB0"/>
    <w:rsid w:val="0001282C"/>
    <w:rsid w:val="0001703D"/>
    <w:rsid w:val="000248B8"/>
    <w:rsid w:val="00025A1E"/>
    <w:rsid w:val="0004698E"/>
    <w:rsid w:val="00053468"/>
    <w:rsid w:val="00057E3E"/>
    <w:rsid w:val="00057EF8"/>
    <w:rsid w:val="00062226"/>
    <w:rsid w:val="00063382"/>
    <w:rsid w:val="00085DA2"/>
    <w:rsid w:val="0009024B"/>
    <w:rsid w:val="000A4AAA"/>
    <w:rsid w:val="000C5E31"/>
    <w:rsid w:val="000D2D16"/>
    <w:rsid w:val="000D4262"/>
    <w:rsid w:val="000D527F"/>
    <w:rsid w:val="000D6803"/>
    <w:rsid w:val="000E6AB5"/>
    <w:rsid w:val="000E72A0"/>
    <w:rsid w:val="0010134A"/>
    <w:rsid w:val="00117F7A"/>
    <w:rsid w:val="00127316"/>
    <w:rsid w:val="0013604C"/>
    <w:rsid w:val="001432C0"/>
    <w:rsid w:val="00145261"/>
    <w:rsid w:val="001516F8"/>
    <w:rsid w:val="001652F1"/>
    <w:rsid w:val="00177841"/>
    <w:rsid w:val="001807B7"/>
    <w:rsid w:val="0019478C"/>
    <w:rsid w:val="00197153"/>
    <w:rsid w:val="001A7A2D"/>
    <w:rsid w:val="001B56E1"/>
    <w:rsid w:val="001C025E"/>
    <w:rsid w:val="001D5063"/>
    <w:rsid w:val="001D6B0A"/>
    <w:rsid w:val="001E638C"/>
    <w:rsid w:val="001F48B7"/>
    <w:rsid w:val="001F5ECA"/>
    <w:rsid w:val="002017B9"/>
    <w:rsid w:val="00206340"/>
    <w:rsid w:val="00221ED6"/>
    <w:rsid w:val="002260BD"/>
    <w:rsid w:val="0024075D"/>
    <w:rsid w:val="00243306"/>
    <w:rsid w:val="00243549"/>
    <w:rsid w:val="00263B83"/>
    <w:rsid w:val="0028504C"/>
    <w:rsid w:val="00285343"/>
    <w:rsid w:val="002A218E"/>
    <w:rsid w:val="002A392D"/>
    <w:rsid w:val="002A3C18"/>
    <w:rsid w:val="002B5615"/>
    <w:rsid w:val="002B7A0F"/>
    <w:rsid w:val="002C5317"/>
    <w:rsid w:val="002C7705"/>
    <w:rsid w:val="002D0CC6"/>
    <w:rsid w:val="002E15E8"/>
    <w:rsid w:val="002E6C67"/>
    <w:rsid w:val="002F2172"/>
    <w:rsid w:val="002F71CA"/>
    <w:rsid w:val="002F769D"/>
    <w:rsid w:val="00316CF3"/>
    <w:rsid w:val="00324931"/>
    <w:rsid w:val="00333BD4"/>
    <w:rsid w:val="0033493E"/>
    <w:rsid w:val="0033635E"/>
    <w:rsid w:val="003377CB"/>
    <w:rsid w:val="00353683"/>
    <w:rsid w:val="003568C5"/>
    <w:rsid w:val="00364091"/>
    <w:rsid w:val="00376FF7"/>
    <w:rsid w:val="003863CF"/>
    <w:rsid w:val="00387D89"/>
    <w:rsid w:val="003A019E"/>
    <w:rsid w:val="003A3E98"/>
    <w:rsid w:val="003B5EC9"/>
    <w:rsid w:val="003C33A1"/>
    <w:rsid w:val="003D11C3"/>
    <w:rsid w:val="003E0956"/>
    <w:rsid w:val="003E18B6"/>
    <w:rsid w:val="003E6E23"/>
    <w:rsid w:val="004129AF"/>
    <w:rsid w:val="004140B1"/>
    <w:rsid w:val="00415ACB"/>
    <w:rsid w:val="004219A0"/>
    <w:rsid w:val="00426603"/>
    <w:rsid w:val="0043534B"/>
    <w:rsid w:val="0045725B"/>
    <w:rsid w:val="0045736C"/>
    <w:rsid w:val="00462D1D"/>
    <w:rsid w:val="00463779"/>
    <w:rsid w:val="004647B8"/>
    <w:rsid w:val="00466A08"/>
    <w:rsid w:val="00467560"/>
    <w:rsid w:val="00480386"/>
    <w:rsid w:val="0049456A"/>
    <w:rsid w:val="004968EE"/>
    <w:rsid w:val="00497142"/>
    <w:rsid w:val="004A04F2"/>
    <w:rsid w:val="004A2136"/>
    <w:rsid w:val="004A4CE8"/>
    <w:rsid w:val="004B5198"/>
    <w:rsid w:val="004C0A4B"/>
    <w:rsid w:val="004C1222"/>
    <w:rsid w:val="004C2A8F"/>
    <w:rsid w:val="004D2C85"/>
    <w:rsid w:val="004E4849"/>
    <w:rsid w:val="004F1096"/>
    <w:rsid w:val="004F52E5"/>
    <w:rsid w:val="004F5857"/>
    <w:rsid w:val="00507AB3"/>
    <w:rsid w:val="00520AF6"/>
    <w:rsid w:val="005309CC"/>
    <w:rsid w:val="00530B4A"/>
    <w:rsid w:val="0053717F"/>
    <w:rsid w:val="00544722"/>
    <w:rsid w:val="00547C5F"/>
    <w:rsid w:val="00557C61"/>
    <w:rsid w:val="00561FA0"/>
    <w:rsid w:val="00566490"/>
    <w:rsid w:val="00573D4B"/>
    <w:rsid w:val="00577BB2"/>
    <w:rsid w:val="005A14F1"/>
    <w:rsid w:val="005B5A2A"/>
    <w:rsid w:val="005D22CE"/>
    <w:rsid w:val="005E372C"/>
    <w:rsid w:val="005E3EB1"/>
    <w:rsid w:val="005E7C1D"/>
    <w:rsid w:val="005F2FEE"/>
    <w:rsid w:val="005F5566"/>
    <w:rsid w:val="00602B3B"/>
    <w:rsid w:val="00603BFC"/>
    <w:rsid w:val="00607FCF"/>
    <w:rsid w:val="00610286"/>
    <w:rsid w:val="0061047A"/>
    <w:rsid w:val="006174AE"/>
    <w:rsid w:val="00631E38"/>
    <w:rsid w:val="006327F3"/>
    <w:rsid w:val="006353FB"/>
    <w:rsid w:val="00645DEA"/>
    <w:rsid w:val="00657AD2"/>
    <w:rsid w:val="00671FC8"/>
    <w:rsid w:val="006725ED"/>
    <w:rsid w:val="00680A6C"/>
    <w:rsid w:val="00684890"/>
    <w:rsid w:val="006962CC"/>
    <w:rsid w:val="006A13C1"/>
    <w:rsid w:val="006A2359"/>
    <w:rsid w:val="006A2659"/>
    <w:rsid w:val="006B66D2"/>
    <w:rsid w:val="006C2736"/>
    <w:rsid w:val="006D3367"/>
    <w:rsid w:val="006D5EA9"/>
    <w:rsid w:val="006D786A"/>
    <w:rsid w:val="006E30ED"/>
    <w:rsid w:val="006E3CC6"/>
    <w:rsid w:val="006F0405"/>
    <w:rsid w:val="00705EA0"/>
    <w:rsid w:val="0070670E"/>
    <w:rsid w:val="00716A41"/>
    <w:rsid w:val="00717A5B"/>
    <w:rsid w:val="00721693"/>
    <w:rsid w:val="00731434"/>
    <w:rsid w:val="007369D9"/>
    <w:rsid w:val="007372E8"/>
    <w:rsid w:val="00741958"/>
    <w:rsid w:val="00743F48"/>
    <w:rsid w:val="00775174"/>
    <w:rsid w:val="00781C7F"/>
    <w:rsid w:val="007848FE"/>
    <w:rsid w:val="00792243"/>
    <w:rsid w:val="00794EB0"/>
    <w:rsid w:val="007A48BF"/>
    <w:rsid w:val="007B4DAE"/>
    <w:rsid w:val="007B547B"/>
    <w:rsid w:val="007C4990"/>
    <w:rsid w:val="007D0080"/>
    <w:rsid w:val="007D2CF3"/>
    <w:rsid w:val="007D6B42"/>
    <w:rsid w:val="007E7CCA"/>
    <w:rsid w:val="007F0396"/>
    <w:rsid w:val="007F42FA"/>
    <w:rsid w:val="007F4855"/>
    <w:rsid w:val="007F5BF1"/>
    <w:rsid w:val="008030BE"/>
    <w:rsid w:val="00812E41"/>
    <w:rsid w:val="008152EA"/>
    <w:rsid w:val="00815667"/>
    <w:rsid w:val="00823E80"/>
    <w:rsid w:val="00830F7F"/>
    <w:rsid w:val="008366CC"/>
    <w:rsid w:val="00847A43"/>
    <w:rsid w:val="00847E46"/>
    <w:rsid w:val="008507B6"/>
    <w:rsid w:val="0089286B"/>
    <w:rsid w:val="008B20A0"/>
    <w:rsid w:val="008C6C09"/>
    <w:rsid w:val="008D7964"/>
    <w:rsid w:val="008F5485"/>
    <w:rsid w:val="008F6550"/>
    <w:rsid w:val="00904192"/>
    <w:rsid w:val="00905FCA"/>
    <w:rsid w:val="00906919"/>
    <w:rsid w:val="009236FA"/>
    <w:rsid w:val="009261A3"/>
    <w:rsid w:val="009331FB"/>
    <w:rsid w:val="00935BB2"/>
    <w:rsid w:val="00935D62"/>
    <w:rsid w:val="00942AA2"/>
    <w:rsid w:val="00945FBA"/>
    <w:rsid w:val="00957B6C"/>
    <w:rsid w:val="009667F7"/>
    <w:rsid w:val="009715DD"/>
    <w:rsid w:val="009813E5"/>
    <w:rsid w:val="0098176B"/>
    <w:rsid w:val="00984F32"/>
    <w:rsid w:val="009872CB"/>
    <w:rsid w:val="009A4FB7"/>
    <w:rsid w:val="009B6A3E"/>
    <w:rsid w:val="009C0C37"/>
    <w:rsid w:val="009C2EC7"/>
    <w:rsid w:val="009C6175"/>
    <w:rsid w:val="009D6CF9"/>
    <w:rsid w:val="009E27C2"/>
    <w:rsid w:val="009F5130"/>
    <w:rsid w:val="00A02159"/>
    <w:rsid w:val="00A02936"/>
    <w:rsid w:val="00A14CCB"/>
    <w:rsid w:val="00A46B3A"/>
    <w:rsid w:val="00A46F1D"/>
    <w:rsid w:val="00A474C2"/>
    <w:rsid w:val="00A537B7"/>
    <w:rsid w:val="00A70BF3"/>
    <w:rsid w:val="00A748D5"/>
    <w:rsid w:val="00A75E22"/>
    <w:rsid w:val="00A8159E"/>
    <w:rsid w:val="00A8597F"/>
    <w:rsid w:val="00AA78E5"/>
    <w:rsid w:val="00AB01FD"/>
    <w:rsid w:val="00AB5E6B"/>
    <w:rsid w:val="00AB600B"/>
    <w:rsid w:val="00AC1A40"/>
    <w:rsid w:val="00AD59CB"/>
    <w:rsid w:val="00AE135F"/>
    <w:rsid w:val="00AE7638"/>
    <w:rsid w:val="00B12A7D"/>
    <w:rsid w:val="00B20350"/>
    <w:rsid w:val="00B20416"/>
    <w:rsid w:val="00B23B15"/>
    <w:rsid w:val="00B2608D"/>
    <w:rsid w:val="00B400E5"/>
    <w:rsid w:val="00B45EF0"/>
    <w:rsid w:val="00B64327"/>
    <w:rsid w:val="00B74672"/>
    <w:rsid w:val="00B81931"/>
    <w:rsid w:val="00B81D39"/>
    <w:rsid w:val="00B83B56"/>
    <w:rsid w:val="00B854EB"/>
    <w:rsid w:val="00B902CA"/>
    <w:rsid w:val="00B973CA"/>
    <w:rsid w:val="00B97A85"/>
    <w:rsid w:val="00BB6FDB"/>
    <w:rsid w:val="00BE1F19"/>
    <w:rsid w:val="00BF2FDB"/>
    <w:rsid w:val="00BF3D39"/>
    <w:rsid w:val="00BF58DE"/>
    <w:rsid w:val="00C009E8"/>
    <w:rsid w:val="00C05871"/>
    <w:rsid w:val="00C15AE3"/>
    <w:rsid w:val="00C35F6C"/>
    <w:rsid w:val="00C4706A"/>
    <w:rsid w:val="00C50F97"/>
    <w:rsid w:val="00C51DEE"/>
    <w:rsid w:val="00C54D01"/>
    <w:rsid w:val="00C57BC5"/>
    <w:rsid w:val="00C6187F"/>
    <w:rsid w:val="00C66965"/>
    <w:rsid w:val="00C70F1D"/>
    <w:rsid w:val="00C717ED"/>
    <w:rsid w:val="00C71B4B"/>
    <w:rsid w:val="00C7528F"/>
    <w:rsid w:val="00C7796D"/>
    <w:rsid w:val="00C85840"/>
    <w:rsid w:val="00C86D00"/>
    <w:rsid w:val="00C902F5"/>
    <w:rsid w:val="00C9610F"/>
    <w:rsid w:val="00C96B7C"/>
    <w:rsid w:val="00C977BF"/>
    <w:rsid w:val="00CC14F7"/>
    <w:rsid w:val="00CC471E"/>
    <w:rsid w:val="00CD2BE7"/>
    <w:rsid w:val="00CE2F8D"/>
    <w:rsid w:val="00CF3AD1"/>
    <w:rsid w:val="00D147A2"/>
    <w:rsid w:val="00D254B5"/>
    <w:rsid w:val="00D405EA"/>
    <w:rsid w:val="00D45620"/>
    <w:rsid w:val="00D503D7"/>
    <w:rsid w:val="00D52BBA"/>
    <w:rsid w:val="00D57301"/>
    <w:rsid w:val="00D61881"/>
    <w:rsid w:val="00D61DBA"/>
    <w:rsid w:val="00D636E5"/>
    <w:rsid w:val="00D65431"/>
    <w:rsid w:val="00D74F23"/>
    <w:rsid w:val="00D86083"/>
    <w:rsid w:val="00DA34A9"/>
    <w:rsid w:val="00DA7A76"/>
    <w:rsid w:val="00DA7DFA"/>
    <w:rsid w:val="00DB3491"/>
    <w:rsid w:val="00DC31CE"/>
    <w:rsid w:val="00DD7183"/>
    <w:rsid w:val="00DF0427"/>
    <w:rsid w:val="00DF061D"/>
    <w:rsid w:val="00DF2A0F"/>
    <w:rsid w:val="00DF739D"/>
    <w:rsid w:val="00E120A5"/>
    <w:rsid w:val="00E1391D"/>
    <w:rsid w:val="00E15A81"/>
    <w:rsid w:val="00E26B72"/>
    <w:rsid w:val="00E30B76"/>
    <w:rsid w:val="00E32D01"/>
    <w:rsid w:val="00E3781D"/>
    <w:rsid w:val="00E46E39"/>
    <w:rsid w:val="00E477EE"/>
    <w:rsid w:val="00E5236A"/>
    <w:rsid w:val="00E60401"/>
    <w:rsid w:val="00E65151"/>
    <w:rsid w:val="00E6679F"/>
    <w:rsid w:val="00E87E31"/>
    <w:rsid w:val="00E9072B"/>
    <w:rsid w:val="00E93FDC"/>
    <w:rsid w:val="00E95292"/>
    <w:rsid w:val="00EB1633"/>
    <w:rsid w:val="00EB2985"/>
    <w:rsid w:val="00EB4C2F"/>
    <w:rsid w:val="00EB78D6"/>
    <w:rsid w:val="00EC611C"/>
    <w:rsid w:val="00ED0784"/>
    <w:rsid w:val="00ED6400"/>
    <w:rsid w:val="00ED68F7"/>
    <w:rsid w:val="00ED78FF"/>
    <w:rsid w:val="00EE4CB5"/>
    <w:rsid w:val="00EE4DFA"/>
    <w:rsid w:val="00EF57E8"/>
    <w:rsid w:val="00EF68DD"/>
    <w:rsid w:val="00F07DF0"/>
    <w:rsid w:val="00F17B63"/>
    <w:rsid w:val="00F3500B"/>
    <w:rsid w:val="00F4063D"/>
    <w:rsid w:val="00F4135D"/>
    <w:rsid w:val="00F507B0"/>
    <w:rsid w:val="00F5403A"/>
    <w:rsid w:val="00F56ACE"/>
    <w:rsid w:val="00F63166"/>
    <w:rsid w:val="00F77C04"/>
    <w:rsid w:val="00F846F1"/>
    <w:rsid w:val="00F85436"/>
    <w:rsid w:val="00F90214"/>
    <w:rsid w:val="00F94296"/>
    <w:rsid w:val="00F94512"/>
    <w:rsid w:val="00F97DA9"/>
    <w:rsid w:val="00FD4B00"/>
    <w:rsid w:val="00FE00A5"/>
    <w:rsid w:val="00FE33D1"/>
    <w:rsid w:val="00FE3E8B"/>
    <w:rsid w:val="00FE447E"/>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0897">
      <w:bodyDiv w:val="1"/>
      <w:marLeft w:val="0"/>
      <w:marRight w:val="0"/>
      <w:marTop w:val="0"/>
      <w:marBottom w:val="0"/>
      <w:divBdr>
        <w:top w:val="none" w:sz="0" w:space="0" w:color="auto"/>
        <w:left w:val="none" w:sz="0" w:space="0" w:color="auto"/>
        <w:bottom w:val="none" w:sz="0" w:space="0" w:color="auto"/>
        <w:right w:val="none" w:sz="0" w:space="0" w:color="auto"/>
      </w:divBdr>
    </w:div>
    <w:div w:id="860826163">
      <w:bodyDiv w:val="1"/>
      <w:marLeft w:val="0"/>
      <w:marRight w:val="0"/>
      <w:marTop w:val="0"/>
      <w:marBottom w:val="0"/>
      <w:divBdr>
        <w:top w:val="none" w:sz="0" w:space="0" w:color="auto"/>
        <w:left w:val="none" w:sz="0" w:space="0" w:color="auto"/>
        <w:bottom w:val="none" w:sz="0" w:space="0" w:color="auto"/>
        <w:right w:val="none" w:sz="0" w:space="0" w:color="auto"/>
      </w:divBdr>
    </w:div>
    <w:div w:id="183206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seaosc.org/News/12091545__;!!MKV5s95d0OKnVA!ui8iYZksRp51ZbOiAg_F1BbUj6NpnXwH-WGKQI-qDHoUAVcI-G6qoU4OT5F33gmUhSuRWW1AlJgMcrqufTZ1m0kGlk-HYFTDaw$" TargetMode="External"/><Relationship Id="rId13" Type="http://schemas.openxmlformats.org/officeDocument/2006/relationships/hyperlink" Target="https://leginfo.legislature.ca.gov/faces/codes_displayText.xhtml?division=2.&amp;chapter=7.5.&amp;lawCode=PRC" TargetMode="External"/><Relationship Id="rId18"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rldefense.com/v3/__https:/www.seaosc.org/News/12091543__;!!MKV5s95d0OKnVA!ui8iYZksRp51ZbOiAg_F1BbUj6NpnXwH-WGKQI-qDHoUAVcI-G6qoU4OT5F33gmUhSuRWW1AlJgMcrqufTZ1m0kGlk-_oqSs0Q$" TargetMode="External"/><Relationship Id="rId12" Type="http://schemas.openxmlformats.org/officeDocument/2006/relationships/hyperlink" Target="https://leginfo.legislature.ca.gov/faces/billNavClient.xhtml?bill_id=202320240AB1046" TargetMode="External"/><Relationship Id="rId17" Type="http://schemas.openxmlformats.org/officeDocument/2006/relationships/hyperlink" Target="https://www.conservation.ca.gov/cgs/Documents/Publications/Special-Publications/SP_042.pdf" TargetMode="External"/><Relationship Id="rId2" Type="http://schemas.openxmlformats.org/officeDocument/2006/relationships/styles" Target="styles.xml"/><Relationship Id="rId16"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gislation.lc.ca.gov/Advocates/" TargetMode="External"/><Relationship Id="rId5" Type="http://schemas.openxmlformats.org/officeDocument/2006/relationships/footnotes" Target="footnotes.xml"/><Relationship Id="rId15" Type="http://schemas.openxmlformats.org/officeDocument/2006/relationships/hyperlink" Target="https://ladbs.org/docs/default-source/publications/information-bulletins/building-code/ib-p-bc2014-129surfacefaultrupturehazardinvestigations.pdf?sfvrsn=3786e253_17" TargetMode="External"/><Relationship Id="rId23" Type="http://schemas.openxmlformats.org/officeDocument/2006/relationships/theme" Target="theme/theme1.xml"/><Relationship Id="rId10" Type="http://schemas.openxmlformats.org/officeDocument/2006/relationships/hyperlink" Target="https://apro.assembly.ca.gov/sites/apro.assembly.ca.gov/files/Consent%20Calendar%2005.17.2023.pdf" TargetMode="External"/><Relationship Id="rId19" Type="http://schemas.openxmlformats.org/officeDocument/2006/relationships/hyperlink" Target="https://seaosc.org/public-Codes-&amp;-Standards-Committee" TargetMode="External"/><Relationship Id="rId4" Type="http://schemas.openxmlformats.org/officeDocument/2006/relationships/webSettings" Target="webSettings.xml"/><Relationship Id="rId9" Type="http://schemas.openxmlformats.org/officeDocument/2006/relationships/hyperlink" Target="https://urldefense.com/v3/__https:/www.seaosc.org/resources/Documents/SEAOSC*20Tall*20Bldg*20Condition*20Assessment*20Survey*20Results*202021-10-13.pdf__;JSUlJSUlJQ!!MKV5s95d0OKnVA!ui8iYZksRp51ZbOiAg_F1BbUj6NpnXwH-WGKQI-qDHoUAVcI-G6qoU4OT5F33gmUhSuRWW1AlJgMcrqufTZ1m0kGlk9v-An7yg$" TargetMode="External"/><Relationship Id="rId14"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54</cp:revision>
  <dcterms:created xsi:type="dcterms:W3CDTF">2023-05-03T22:55:00Z</dcterms:created>
  <dcterms:modified xsi:type="dcterms:W3CDTF">2023-05-26T16:48:00Z</dcterms:modified>
</cp:coreProperties>
</file>